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9A2B" w14:textId="77777777" w:rsidR="002D43D7" w:rsidRDefault="002D43D7" w:rsidP="00E35BAB">
      <w:pPr>
        <w:rPr>
          <w:rFonts w:ascii="Arial" w:hAnsi="Arial" w:cs="Arial"/>
          <w:b/>
          <w:u w:val="single"/>
        </w:rPr>
      </w:pPr>
    </w:p>
    <w:p w14:paraId="43636347" w14:textId="0CD8AC98" w:rsidR="002D43D7" w:rsidRPr="00946196" w:rsidRDefault="002D43D7" w:rsidP="002D43D7">
      <w:pPr>
        <w:rPr>
          <w:rFonts w:ascii="Arial" w:hAnsi="Arial" w:cs="Arial"/>
          <w:b/>
          <w:sz w:val="28"/>
          <w:szCs w:val="28"/>
        </w:rPr>
      </w:pPr>
      <w:r w:rsidRPr="00946196">
        <w:rPr>
          <w:rFonts w:ascii="Arial" w:hAnsi="Arial" w:cs="Arial"/>
          <w:b/>
          <w:sz w:val="28"/>
          <w:szCs w:val="28"/>
        </w:rPr>
        <w:t>Transport Update</w:t>
      </w:r>
    </w:p>
    <w:p w14:paraId="56E461D3" w14:textId="77777777" w:rsidR="002D43D7" w:rsidRDefault="002D43D7" w:rsidP="002D43D7">
      <w:pPr>
        <w:rPr>
          <w:rFonts w:ascii="Arial" w:hAnsi="Arial" w:cs="Arial"/>
        </w:rPr>
      </w:pPr>
    </w:p>
    <w:p w14:paraId="1289BCFD" w14:textId="77777777" w:rsidR="002D43D7" w:rsidRPr="00946196" w:rsidRDefault="002D43D7" w:rsidP="002D43D7">
      <w:pPr>
        <w:rPr>
          <w:rFonts w:ascii="Arial" w:hAnsi="Arial" w:cs="Arial"/>
          <w:b/>
          <w:sz w:val="22"/>
          <w:szCs w:val="22"/>
        </w:rPr>
      </w:pPr>
      <w:r w:rsidRPr="00946196">
        <w:rPr>
          <w:rFonts w:ascii="Arial" w:hAnsi="Arial" w:cs="Arial"/>
          <w:b/>
          <w:sz w:val="22"/>
          <w:szCs w:val="22"/>
        </w:rPr>
        <w:t>Purpose of Report</w:t>
      </w:r>
    </w:p>
    <w:p w14:paraId="4923E783" w14:textId="77777777" w:rsidR="002D43D7" w:rsidRPr="00946196" w:rsidRDefault="002D43D7" w:rsidP="002D43D7">
      <w:pPr>
        <w:rPr>
          <w:rFonts w:ascii="Arial" w:hAnsi="Arial" w:cs="Arial"/>
          <w:sz w:val="22"/>
          <w:szCs w:val="22"/>
        </w:rPr>
      </w:pPr>
    </w:p>
    <w:p w14:paraId="1B70E2E3" w14:textId="77777777" w:rsidR="002D43D7" w:rsidRPr="00946196" w:rsidRDefault="002D43D7" w:rsidP="002D43D7">
      <w:pPr>
        <w:rPr>
          <w:rFonts w:ascii="Arial" w:hAnsi="Arial" w:cs="Arial"/>
          <w:sz w:val="22"/>
          <w:szCs w:val="22"/>
        </w:rPr>
      </w:pPr>
      <w:r w:rsidRPr="00946196">
        <w:rPr>
          <w:rFonts w:ascii="Arial" w:hAnsi="Arial" w:cs="Arial"/>
          <w:sz w:val="22"/>
          <w:szCs w:val="22"/>
        </w:rPr>
        <w:t>This paper provides an update on key transport related developments in relation to the Board’s work programme, specifically:</w:t>
      </w:r>
    </w:p>
    <w:p w14:paraId="54BCF11C" w14:textId="77777777" w:rsidR="002D43D7" w:rsidRPr="00946196" w:rsidRDefault="002D43D7" w:rsidP="002D43D7">
      <w:pPr>
        <w:rPr>
          <w:rFonts w:ascii="Arial" w:hAnsi="Arial" w:cs="Arial"/>
          <w:sz w:val="22"/>
          <w:szCs w:val="22"/>
        </w:rPr>
      </w:pPr>
    </w:p>
    <w:p w14:paraId="6F7AA66C" w14:textId="77777777" w:rsidR="002D43D7" w:rsidRPr="00946196" w:rsidRDefault="002D43D7" w:rsidP="003C6B5B">
      <w:pPr>
        <w:pStyle w:val="ListParagraph"/>
        <w:numPr>
          <w:ilvl w:val="0"/>
          <w:numId w:val="38"/>
        </w:numPr>
        <w:rPr>
          <w:rFonts w:ascii="Arial" w:hAnsi="Arial" w:cs="Arial"/>
          <w:sz w:val="22"/>
          <w:szCs w:val="22"/>
        </w:rPr>
      </w:pPr>
      <w:r w:rsidRPr="00946196">
        <w:rPr>
          <w:rFonts w:ascii="Arial" w:hAnsi="Arial" w:cs="Arial"/>
          <w:sz w:val="22"/>
          <w:szCs w:val="22"/>
        </w:rPr>
        <w:t>Buses</w:t>
      </w:r>
    </w:p>
    <w:p w14:paraId="4F4F629D" w14:textId="77777777" w:rsidR="002D43D7" w:rsidRPr="00946196" w:rsidRDefault="002D43D7" w:rsidP="003C6B5B">
      <w:pPr>
        <w:pStyle w:val="ListParagraph"/>
        <w:numPr>
          <w:ilvl w:val="0"/>
          <w:numId w:val="38"/>
        </w:numPr>
        <w:rPr>
          <w:rFonts w:ascii="Arial" w:hAnsi="Arial" w:cs="Arial"/>
          <w:sz w:val="22"/>
          <w:szCs w:val="22"/>
        </w:rPr>
      </w:pPr>
      <w:r w:rsidRPr="00946196">
        <w:rPr>
          <w:rFonts w:ascii="Arial" w:hAnsi="Arial" w:cs="Arial"/>
          <w:sz w:val="22"/>
          <w:szCs w:val="22"/>
        </w:rPr>
        <w:t>Devolution proposals and the Spending Review</w:t>
      </w:r>
    </w:p>
    <w:p w14:paraId="3386F1BC" w14:textId="77777777" w:rsidR="002D43D7" w:rsidRPr="00946196" w:rsidRDefault="002D43D7" w:rsidP="003C6B5B">
      <w:pPr>
        <w:pStyle w:val="ListParagraph"/>
        <w:numPr>
          <w:ilvl w:val="0"/>
          <w:numId w:val="38"/>
        </w:numPr>
        <w:rPr>
          <w:rFonts w:ascii="Arial" w:hAnsi="Arial" w:cs="Arial"/>
          <w:sz w:val="22"/>
          <w:szCs w:val="22"/>
        </w:rPr>
      </w:pPr>
      <w:r w:rsidRPr="00946196">
        <w:rPr>
          <w:rFonts w:ascii="Arial" w:hAnsi="Arial" w:cs="Arial"/>
          <w:sz w:val="22"/>
          <w:szCs w:val="22"/>
        </w:rPr>
        <w:t>Air Quality</w:t>
      </w:r>
    </w:p>
    <w:p w14:paraId="5AF484D3" w14:textId="77777777" w:rsidR="002D43D7" w:rsidRPr="00946196" w:rsidRDefault="002D43D7" w:rsidP="003C6B5B">
      <w:pPr>
        <w:pStyle w:val="ListParagraph"/>
        <w:numPr>
          <w:ilvl w:val="0"/>
          <w:numId w:val="38"/>
        </w:numPr>
        <w:rPr>
          <w:rFonts w:ascii="Arial" w:hAnsi="Arial" w:cs="Arial"/>
          <w:sz w:val="22"/>
          <w:szCs w:val="22"/>
        </w:rPr>
      </w:pPr>
      <w:r w:rsidRPr="00946196">
        <w:rPr>
          <w:rFonts w:ascii="Arial" w:hAnsi="Arial" w:cs="Arial"/>
          <w:sz w:val="22"/>
          <w:szCs w:val="22"/>
        </w:rPr>
        <w:t>Rail</w:t>
      </w:r>
    </w:p>
    <w:p w14:paraId="11518B57" w14:textId="77777777" w:rsidR="002D43D7" w:rsidRPr="00946196" w:rsidRDefault="002D43D7" w:rsidP="002D43D7">
      <w:pPr>
        <w:rPr>
          <w:rFonts w:ascii="Arial" w:hAnsi="Arial" w:cs="Arial"/>
          <w:sz w:val="22"/>
          <w:szCs w:val="22"/>
        </w:rPr>
      </w:pPr>
    </w:p>
    <w:p w14:paraId="3C960B9E" w14:textId="6F62029B" w:rsidR="002D43D7" w:rsidRPr="00946196" w:rsidRDefault="002D43D7" w:rsidP="002D43D7">
      <w:pPr>
        <w:rPr>
          <w:rFonts w:ascii="Arial" w:hAnsi="Arial" w:cs="Arial"/>
          <w:b/>
          <w:sz w:val="22"/>
          <w:szCs w:val="22"/>
        </w:rPr>
      </w:pPr>
      <w:r w:rsidRPr="00946196">
        <w:rPr>
          <w:rFonts w:ascii="Arial" w:hAnsi="Arial" w:cs="Arial"/>
          <w:b/>
          <w:sz w:val="22"/>
          <w:szCs w:val="22"/>
        </w:rPr>
        <w:t>Summary</w:t>
      </w:r>
    </w:p>
    <w:p w14:paraId="1E0AE7C7" w14:textId="77777777" w:rsidR="002D43D7" w:rsidRPr="00946196" w:rsidRDefault="002D43D7" w:rsidP="002D43D7">
      <w:pPr>
        <w:rPr>
          <w:rFonts w:ascii="Arial" w:hAnsi="Arial" w:cs="Arial"/>
          <w:b/>
          <w:sz w:val="22"/>
          <w:szCs w:val="22"/>
        </w:rPr>
      </w:pPr>
    </w:p>
    <w:p w14:paraId="63488ACE" w14:textId="77777777" w:rsidR="002D43D7" w:rsidRPr="00946196" w:rsidRDefault="002D43D7" w:rsidP="002D43D7">
      <w:pPr>
        <w:rPr>
          <w:rFonts w:ascii="Arial" w:hAnsi="Arial" w:cs="Arial"/>
          <w:sz w:val="22"/>
          <w:szCs w:val="22"/>
        </w:rPr>
      </w:pPr>
      <w:r w:rsidRPr="00946196">
        <w:rPr>
          <w:rFonts w:ascii="Arial" w:hAnsi="Arial" w:cs="Arial"/>
          <w:sz w:val="22"/>
          <w:szCs w:val="22"/>
        </w:rPr>
        <w:t>This paper updates on LGA activity following agreement of policy and lobbying lines at the last Board meeting, and seeks Member views on the next steps.</w:t>
      </w:r>
    </w:p>
    <w:p w14:paraId="7101FBF1" w14:textId="77777777" w:rsidR="002D43D7" w:rsidRPr="00946196" w:rsidRDefault="002D43D7" w:rsidP="002D43D7">
      <w:pPr>
        <w:rPr>
          <w:rFonts w:ascii="Arial" w:hAnsi="Arial" w:cs="Arial"/>
          <w:sz w:val="22"/>
          <w:szCs w:val="22"/>
        </w:rPr>
      </w:pPr>
    </w:p>
    <w:tbl>
      <w:tblPr>
        <w:tblStyle w:val="TableGrid"/>
        <w:tblW w:w="0" w:type="auto"/>
        <w:tblLook w:val="04A0" w:firstRow="1" w:lastRow="0" w:firstColumn="1" w:lastColumn="0" w:noHBand="0" w:noVBand="1"/>
      </w:tblPr>
      <w:tblGrid>
        <w:gridCol w:w="8522"/>
      </w:tblGrid>
      <w:tr w:rsidR="002D43D7" w:rsidRPr="00946196" w14:paraId="5D8FEE07" w14:textId="77777777" w:rsidTr="002D43D7">
        <w:tc>
          <w:tcPr>
            <w:tcW w:w="8522" w:type="dxa"/>
            <w:tcBorders>
              <w:top w:val="single" w:sz="4" w:space="0" w:color="auto"/>
              <w:left w:val="single" w:sz="4" w:space="0" w:color="auto"/>
              <w:bottom w:val="single" w:sz="4" w:space="0" w:color="auto"/>
              <w:right w:val="single" w:sz="4" w:space="0" w:color="auto"/>
            </w:tcBorders>
          </w:tcPr>
          <w:p w14:paraId="742B3719" w14:textId="77777777" w:rsidR="002D43D7" w:rsidRPr="00946196" w:rsidRDefault="002D43D7">
            <w:pPr>
              <w:rPr>
                <w:rFonts w:ascii="Arial" w:hAnsi="Arial" w:cs="Arial"/>
                <w:b/>
                <w:sz w:val="22"/>
                <w:szCs w:val="22"/>
              </w:rPr>
            </w:pPr>
            <w:r w:rsidRPr="00946196">
              <w:rPr>
                <w:rFonts w:ascii="Arial" w:hAnsi="Arial" w:cs="Arial"/>
                <w:b/>
                <w:sz w:val="22"/>
                <w:szCs w:val="22"/>
              </w:rPr>
              <w:t>Recommendations</w:t>
            </w:r>
          </w:p>
          <w:p w14:paraId="38ED9F29" w14:textId="77777777" w:rsidR="002D43D7" w:rsidRPr="00946196" w:rsidRDefault="002D43D7">
            <w:pPr>
              <w:rPr>
                <w:rFonts w:ascii="Arial" w:hAnsi="Arial" w:cs="Arial"/>
                <w:sz w:val="22"/>
                <w:szCs w:val="22"/>
              </w:rPr>
            </w:pPr>
          </w:p>
          <w:p w14:paraId="37764A5F" w14:textId="77777777" w:rsidR="002D43D7" w:rsidRPr="00946196" w:rsidRDefault="002D43D7" w:rsidP="002D43D7">
            <w:pPr>
              <w:rPr>
                <w:rFonts w:ascii="Arial" w:hAnsi="Arial" w:cs="Arial"/>
                <w:sz w:val="22"/>
                <w:szCs w:val="22"/>
              </w:rPr>
            </w:pPr>
            <w:r w:rsidRPr="00946196">
              <w:rPr>
                <w:rFonts w:ascii="Arial" w:hAnsi="Arial" w:cs="Arial"/>
                <w:sz w:val="22"/>
                <w:szCs w:val="22"/>
              </w:rPr>
              <w:t>That members:</w:t>
            </w:r>
          </w:p>
          <w:p w14:paraId="500FFF3E" w14:textId="77777777" w:rsidR="002D43D7" w:rsidRPr="00946196" w:rsidRDefault="002D43D7" w:rsidP="002D43D7">
            <w:pPr>
              <w:rPr>
                <w:rFonts w:ascii="Arial" w:hAnsi="Arial" w:cs="Arial"/>
                <w:sz w:val="22"/>
                <w:szCs w:val="22"/>
              </w:rPr>
            </w:pPr>
          </w:p>
          <w:p w14:paraId="10BFDA79" w14:textId="77777777" w:rsidR="002D43D7" w:rsidRPr="00946196" w:rsidRDefault="002D43D7" w:rsidP="002D43D7">
            <w:pPr>
              <w:pStyle w:val="ListParagraph"/>
              <w:numPr>
                <w:ilvl w:val="0"/>
                <w:numId w:val="35"/>
              </w:numPr>
              <w:rPr>
                <w:rFonts w:ascii="Arial" w:hAnsi="Arial" w:cs="Arial"/>
                <w:sz w:val="22"/>
                <w:szCs w:val="22"/>
              </w:rPr>
            </w:pPr>
            <w:r w:rsidRPr="00946196">
              <w:rPr>
                <w:rFonts w:ascii="Arial" w:hAnsi="Arial" w:cs="Arial"/>
                <w:sz w:val="22"/>
                <w:szCs w:val="22"/>
              </w:rPr>
              <w:t>Note the summary findings of the buses research and agree to continue to represent councils’ interests on the recommendations in the report.</w:t>
            </w:r>
          </w:p>
          <w:p w14:paraId="2B2D0B7B" w14:textId="77777777" w:rsidR="002D43D7" w:rsidRPr="00946196" w:rsidRDefault="002D43D7" w:rsidP="002D43D7">
            <w:pPr>
              <w:pStyle w:val="ListParagraph"/>
              <w:numPr>
                <w:ilvl w:val="0"/>
                <w:numId w:val="35"/>
              </w:numPr>
              <w:rPr>
                <w:rFonts w:ascii="Arial" w:hAnsi="Arial" w:cs="Arial"/>
                <w:sz w:val="22"/>
                <w:szCs w:val="22"/>
              </w:rPr>
            </w:pPr>
            <w:r w:rsidRPr="00946196">
              <w:rPr>
                <w:rFonts w:ascii="Arial" w:hAnsi="Arial" w:cs="Arial"/>
                <w:sz w:val="22"/>
                <w:szCs w:val="22"/>
              </w:rPr>
              <w:t>Note the focus  on transport in the latest devolution proposals and agree that the Board continues to represent councils’ calls for a fair deal for local transport</w:t>
            </w:r>
          </w:p>
          <w:p w14:paraId="7A1E3802" w14:textId="77777777" w:rsidR="002D43D7" w:rsidRPr="00946196" w:rsidRDefault="002D43D7" w:rsidP="002D43D7">
            <w:pPr>
              <w:pStyle w:val="ListParagraph"/>
              <w:numPr>
                <w:ilvl w:val="0"/>
                <w:numId w:val="35"/>
              </w:numPr>
              <w:rPr>
                <w:rFonts w:ascii="Arial" w:hAnsi="Arial" w:cs="Arial"/>
                <w:sz w:val="22"/>
                <w:szCs w:val="22"/>
              </w:rPr>
            </w:pPr>
            <w:r w:rsidRPr="00946196">
              <w:rPr>
                <w:rFonts w:ascii="Arial" w:hAnsi="Arial" w:cs="Arial"/>
                <w:sz w:val="22"/>
                <w:szCs w:val="22"/>
              </w:rPr>
              <w:t xml:space="preserve">Note the Government’s consultation on air quality, endorse the LGA’s intention to respond to the consultation (in conjunction with the Community Wellbeing Board), and agree that the Board continues to call for further devolution of transport powers, levers and resources enabling councils to do more in meeting local outcomes. </w:t>
            </w:r>
          </w:p>
          <w:p w14:paraId="7457AC1E" w14:textId="77777777" w:rsidR="002D43D7" w:rsidRPr="00946196" w:rsidRDefault="002D43D7" w:rsidP="002D43D7">
            <w:pPr>
              <w:pStyle w:val="ListParagraph"/>
              <w:numPr>
                <w:ilvl w:val="0"/>
                <w:numId w:val="35"/>
              </w:numPr>
              <w:rPr>
                <w:rFonts w:ascii="Arial" w:hAnsi="Arial" w:cs="Arial"/>
                <w:sz w:val="22"/>
                <w:szCs w:val="22"/>
              </w:rPr>
            </w:pPr>
            <w:r w:rsidRPr="00946196">
              <w:rPr>
                <w:rFonts w:ascii="Arial" w:hAnsi="Arial" w:cs="Arial"/>
                <w:sz w:val="22"/>
                <w:szCs w:val="22"/>
              </w:rPr>
              <w:t>Are invited to share any local perspectives on barriers to doing more on air quality, and in particular on NOx emissions management</w:t>
            </w:r>
          </w:p>
          <w:p w14:paraId="627303CA" w14:textId="57CEC179" w:rsidR="002D43D7" w:rsidRPr="00946196" w:rsidRDefault="002D43D7" w:rsidP="002D43D7">
            <w:pPr>
              <w:pStyle w:val="ListParagraph"/>
              <w:numPr>
                <w:ilvl w:val="0"/>
                <w:numId w:val="35"/>
              </w:numPr>
              <w:rPr>
                <w:rFonts w:ascii="Arial" w:hAnsi="Arial" w:cs="Arial"/>
                <w:sz w:val="22"/>
                <w:szCs w:val="22"/>
              </w:rPr>
            </w:pPr>
            <w:r w:rsidRPr="00946196">
              <w:rPr>
                <w:rFonts w:ascii="Arial" w:hAnsi="Arial" w:cs="Arial"/>
                <w:sz w:val="22"/>
                <w:szCs w:val="22"/>
              </w:rPr>
              <w:t>Note the update on Rail, recognising councils’ ambitions to influence Network Rail and to provide a steer on any future actions in representing local government interests.</w:t>
            </w:r>
          </w:p>
          <w:p w14:paraId="72E341D2" w14:textId="77777777" w:rsidR="002D43D7" w:rsidRPr="00946196" w:rsidRDefault="002D43D7">
            <w:pPr>
              <w:ind w:left="360"/>
              <w:rPr>
                <w:rFonts w:ascii="Arial" w:hAnsi="Arial" w:cs="Arial"/>
                <w:sz w:val="22"/>
                <w:szCs w:val="22"/>
              </w:rPr>
            </w:pPr>
          </w:p>
          <w:p w14:paraId="1361145F" w14:textId="77777777" w:rsidR="002D43D7" w:rsidRPr="00946196" w:rsidRDefault="002D43D7">
            <w:pPr>
              <w:rPr>
                <w:rFonts w:ascii="Arial" w:hAnsi="Arial" w:cs="Arial"/>
                <w:b/>
                <w:sz w:val="22"/>
                <w:szCs w:val="22"/>
              </w:rPr>
            </w:pPr>
            <w:r w:rsidRPr="00946196">
              <w:rPr>
                <w:rFonts w:ascii="Arial" w:hAnsi="Arial" w:cs="Arial"/>
                <w:b/>
                <w:sz w:val="22"/>
                <w:szCs w:val="22"/>
              </w:rPr>
              <w:t>Action</w:t>
            </w:r>
          </w:p>
          <w:p w14:paraId="0E573663" w14:textId="77777777" w:rsidR="002D43D7" w:rsidRPr="00946196" w:rsidRDefault="002D43D7">
            <w:pPr>
              <w:rPr>
                <w:rFonts w:ascii="Arial" w:hAnsi="Arial" w:cs="Arial"/>
                <w:sz w:val="22"/>
                <w:szCs w:val="22"/>
              </w:rPr>
            </w:pPr>
          </w:p>
          <w:p w14:paraId="42CE3E72" w14:textId="77777777" w:rsidR="002D43D7" w:rsidRPr="00946196" w:rsidRDefault="002D43D7">
            <w:pPr>
              <w:rPr>
                <w:rFonts w:ascii="Arial" w:hAnsi="Arial" w:cs="Arial"/>
                <w:sz w:val="22"/>
                <w:szCs w:val="22"/>
              </w:rPr>
            </w:pPr>
            <w:r w:rsidRPr="00946196">
              <w:rPr>
                <w:rFonts w:ascii="Arial" w:hAnsi="Arial" w:cs="Arial"/>
                <w:sz w:val="22"/>
                <w:szCs w:val="22"/>
              </w:rPr>
              <w:t>To take forward the proposed next steps subject to Members’ views.</w:t>
            </w:r>
          </w:p>
          <w:p w14:paraId="7D3E6404" w14:textId="77777777" w:rsidR="002D43D7" w:rsidRPr="00946196" w:rsidRDefault="002D43D7">
            <w:pPr>
              <w:rPr>
                <w:rFonts w:ascii="Arial" w:hAnsi="Arial" w:cs="Arial"/>
                <w:sz w:val="22"/>
                <w:szCs w:val="22"/>
              </w:rPr>
            </w:pPr>
          </w:p>
        </w:tc>
      </w:tr>
    </w:tbl>
    <w:p w14:paraId="75AB770E" w14:textId="77777777" w:rsidR="002D43D7" w:rsidRPr="00946196" w:rsidRDefault="002D43D7" w:rsidP="002D43D7">
      <w:pPr>
        <w:rPr>
          <w:rFonts w:ascii="Arial" w:hAnsi="Arial" w:cs="Arial"/>
          <w:sz w:val="22"/>
          <w:szCs w:val="22"/>
        </w:rPr>
      </w:pPr>
    </w:p>
    <w:p w14:paraId="54C33DE2" w14:textId="77777777" w:rsidR="002D43D7" w:rsidRPr="00946196" w:rsidRDefault="002D43D7" w:rsidP="00E35BAB">
      <w:pPr>
        <w:rPr>
          <w:rFonts w:ascii="Arial" w:hAnsi="Arial" w:cs="Arial"/>
          <w:b/>
          <w:sz w:val="22"/>
          <w:szCs w:val="22"/>
          <w:u w:val="single"/>
        </w:rPr>
      </w:pPr>
    </w:p>
    <w:p w14:paraId="6129E6A2" w14:textId="77777777" w:rsidR="002D43D7" w:rsidRPr="00946196" w:rsidRDefault="002D43D7" w:rsidP="00E35BAB">
      <w:pPr>
        <w:rPr>
          <w:rFonts w:ascii="Arial" w:hAnsi="Arial" w:cs="Arial"/>
          <w:b/>
          <w:sz w:val="22"/>
          <w:szCs w:val="22"/>
          <w:u w:val="single"/>
        </w:rPr>
      </w:pPr>
    </w:p>
    <w:p w14:paraId="0D1D66F5" w14:textId="77777777" w:rsidR="002D43D7" w:rsidRPr="00946196" w:rsidRDefault="002D43D7" w:rsidP="002D43D7">
      <w:pPr>
        <w:tabs>
          <w:tab w:val="left" w:pos="1575"/>
        </w:tabs>
        <w:rPr>
          <w:rFonts w:ascii="Arial" w:hAnsi="Arial" w:cs="Arial"/>
          <w:b/>
          <w:sz w:val="22"/>
          <w:szCs w:val="22"/>
          <w:u w:val="single"/>
        </w:rPr>
      </w:pPr>
    </w:p>
    <w:p w14:paraId="236A6D53" w14:textId="77777777" w:rsidR="002D43D7" w:rsidRPr="00946196" w:rsidRDefault="002D43D7" w:rsidP="002D43D7">
      <w:pPr>
        <w:tabs>
          <w:tab w:val="left" w:pos="1575"/>
        </w:tabs>
        <w:rPr>
          <w:rFonts w:ascii="Arial" w:hAnsi="Arial" w:cs="Arial"/>
          <w:b/>
          <w:sz w:val="22"/>
          <w:szCs w:val="22"/>
          <w:u w:val="single"/>
        </w:rPr>
      </w:pPr>
    </w:p>
    <w:p w14:paraId="44F0CD30" w14:textId="77777777" w:rsidR="002D43D7" w:rsidRPr="00946196" w:rsidRDefault="002D43D7" w:rsidP="002D43D7">
      <w:pPr>
        <w:tabs>
          <w:tab w:val="left" w:pos="1575"/>
        </w:tabs>
        <w:rPr>
          <w:rFonts w:ascii="Arial" w:hAnsi="Arial" w:cs="Arial"/>
          <w:b/>
          <w:sz w:val="22"/>
          <w:szCs w:val="22"/>
          <w:u w:val="single"/>
        </w:rPr>
      </w:pPr>
    </w:p>
    <w:p w14:paraId="64FC8194" w14:textId="77777777" w:rsidR="002D43D7" w:rsidRPr="00946196" w:rsidRDefault="002D43D7" w:rsidP="002D43D7">
      <w:pPr>
        <w:tabs>
          <w:tab w:val="left" w:pos="1575"/>
        </w:tabs>
        <w:rPr>
          <w:rFonts w:ascii="Arial" w:hAnsi="Arial" w:cs="Arial"/>
          <w:b/>
          <w:sz w:val="22"/>
          <w:szCs w:val="22"/>
          <w:u w:val="single"/>
        </w:rPr>
      </w:pPr>
    </w:p>
    <w:p w14:paraId="4603EE1F" w14:textId="77777777" w:rsidR="002D43D7" w:rsidRPr="00946196" w:rsidRDefault="002D43D7" w:rsidP="002D43D7">
      <w:pPr>
        <w:tabs>
          <w:tab w:val="left" w:pos="1575"/>
        </w:tabs>
        <w:rPr>
          <w:rFonts w:ascii="Arial" w:hAnsi="Arial" w:cs="Arial"/>
          <w:b/>
          <w:sz w:val="22"/>
          <w:szCs w:val="22"/>
          <w:u w:val="single"/>
        </w:rPr>
      </w:pPr>
    </w:p>
    <w:p w14:paraId="1FD2EF8F" w14:textId="77777777" w:rsidR="002D43D7" w:rsidRPr="00946196" w:rsidRDefault="002D43D7" w:rsidP="002D43D7">
      <w:pPr>
        <w:tabs>
          <w:tab w:val="left" w:pos="1575"/>
        </w:tabs>
        <w:rPr>
          <w:rFonts w:ascii="Arial" w:hAnsi="Arial" w:cs="Arial"/>
          <w:b/>
          <w:sz w:val="22"/>
          <w:szCs w:val="22"/>
          <w:u w:val="single"/>
        </w:rPr>
      </w:pPr>
    </w:p>
    <w:p w14:paraId="57CAA45B" w14:textId="77777777" w:rsidR="00107470" w:rsidRPr="00946196" w:rsidRDefault="00107470" w:rsidP="00107470">
      <w:pPr>
        <w:rPr>
          <w:rFonts w:ascii="Arial" w:hAnsi="Arial" w:cs="Arial"/>
          <w:b/>
          <w:sz w:val="28"/>
          <w:szCs w:val="28"/>
        </w:rPr>
      </w:pPr>
      <w:r w:rsidRPr="00946196">
        <w:rPr>
          <w:rFonts w:ascii="Arial" w:hAnsi="Arial" w:cs="Arial"/>
          <w:b/>
          <w:sz w:val="28"/>
          <w:szCs w:val="28"/>
        </w:rPr>
        <w:lastRenderedPageBreak/>
        <w:t>Transport Update</w:t>
      </w:r>
    </w:p>
    <w:p w14:paraId="635DA9DA" w14:textId="77777777" w:rsidR="00107470" w:rsidRDefault="00107470" w:rsidP="002D43D7">
      <w:pPr>
        <w:tabs>
          <w:tab w:val="left" w:pos="1575"/>
        </w:tabs>
        <w:rPr>
          <w:rFonts w:ascii="Arial" w:hAnsi="Arial" w:cs="Arial"/>
          <w:b/>
          <w:sz w:val="22"/>
          <w:szCs w:val="22"/>
        </w:rPr>
      </w:pPr>
    </w:p>
    <w:p w14:paraId="1B49E983" w14:textId="77777777" w:rsidR="00107470" w:rsidRDefault="00107470" w:rsidP="002D43D7">
      <w:pPr>
        <w:tabs>
          <w:tab w:val="left" w:pos="1575"/>
        </w:tabs>
        <w:rPr>
          <w:rFonts w:ascii="Arial" w:hAnsi="Arial" w:cs="Arial"/>
          <w:b/>
          <w:sz w:val="22"/>
          <w:szCs w:val="22"/>
        </w:rPr>
      </w:pPr>
    </w:p>
    <w:p w14:paraId="5E7E3EB1" w14:textId="5B455010" w:rsidR="001709C6" w:rsidRPr="00946196" w:rsidRDefault="00A24849" w:rsidP="002D43D7">
      <w:pPr>
        <w:tabs>
          <w:tab w:val="left" w:pos="1575"/>
        </w:tabs>
        <w:rPr>
          <w:rFonts w:ascii="Arial" w:hAnsi="Arial" w:cs="Arial"/>
          <w:b/>
          <w:sz w:val="22"/>
          <w:szCs w:val="22"/>
        </w:rPr>
      </w:pPr>
      <w:r w:rsidRPr="00946196">
        <w:rPr>
          <w:rFonts w:ascii="Arial" w:hAnsi="Arial" w:cs="Arial"/>
          <w:b/>
          <w:sz w:val="22"/>
          <w:szCs w:val="22"/>
        </w:rPr>
        <w:t>Buses</w:t>
      </w:r>
    </w:p>
    <w:p w14:paraId="5E7E3EB2" w14:textId="77777777" w:rsidR="00E35BAB" w:rsidRPr="00946196" w:rsidRDefault="00E35BAB" w:rsidP="00E35BAB">
      <w:pPr>
        <w:rPr>
          <w:rFonts w:ascii="Arial" w:hAnsi="Arial" w:cs="Arial"/>
          <w:sz w:val="22"/>
          <w:szCs w:val="22"/>
        </w:rPr>
      </w:pPr>
    </w:p>
    <w:p w14:paraId="5E7E3EB3" w14:textId="3E8721A5" w:rsidR="00327F94" w:rsidRPr="007D0F1C" w:rsidRDefault="00D5681F" w:rsidP="007D0F1C">
      <w:pPr>
        <w:pStyle w:val="ListParagraph"/>
        <w:numPr>
          <w:ilvl w:val="0"/>
          <w:numId w:val="37"/>
        </w:numPr>
        <w:rPr>
          <w:rFonts w:ascii="Arial" w:hAnsi="Arial" w:cs="Arial"/>
          <w:i/>
          <w:sz w:val="22"/>
          <w:szCs w:val="22"/>
        </w:rPr>
      </w:pPr>
      <w:r w:rsidRPr="007D0F1C">
        <w:rPr>
          <w:rFonts w:ascii="Arial" w:hAnsi="Arial" w:cs="Arial"/>
          <w:sz w:val="22"/>
          <w:szCs w:val="22"/>
        </w:rPr>
        <w:t xml:space="preserve">The research commissioned by the buses/ community transport Task and Finish group on how councils have addressed the pressure on bus funding in the past five years and how they see bus policy developing over the next five years is now complete.  A report, </w:t>
      </w:r>
      <w:r w:rsidR="00B518F1" w:rsidRPr="007D0F1C">
        <w:rPr>
          <w:rFonts w:ascii="Arial" w:hAnsi="Arial" w:cs="Arial"/>
          <w:i/>
          <w:sz w:val="22"/>
          <w:szCs w:val="22"/>
        </w:rPr>
        <w:t>Missing the Bus</w:t>
      </w:r>
      <w:proofErr w:type="gramStart"/>
      <w:r w:rsidR="00B518F1" w:rsidRPr="007D0F1C">
        <w:rPr>
          <w:rFonts w:ascii="Arial" w:hAnsi="Arial" w:cs="Arial"/>
          <w:i/>
          <w:sz w:val="22"/>
          <w:szCs w:val="22"/>
        </w:rPr>
        <w:t>?</w:t>
      </w:r>
      <w:r w:rsidR="00B518F1" w:rsidRPr="007D0F1C">
        <w:rPr>
          <w:rFonts w:ascii="Arial" w:hAnsi="Arial" w:cs="Arial"/>
          <w:sz w:val="22"/>
          <w:szCs w:val="22"/>
        </w:rPr>
        <w:t>,</w:t>
      </w:r>
      <w:proofErr w:type="gramEnd"/>
      <w:r w:rsidR="00B518F1" w:rsidRPr="007D0F1C">
        <w:rPr>
          <w:rFonts w:ascii="Arial" w:hAnsi="Arial" w:cs="Arial"/>
          <w:sz w:val="22"/>
          <w:szCs w:val="22"/>
        </w:rPr>
        <w:t xml:space="preserve"> </w:t>
      </w:r>
      <w:r w:rsidRPr="007D0F1C">
        <w:rPr>
          <w:rFonts w:ascii="Arial" w:hAnsi="Arial" w:cs="Arial"/>
          <w:sz w:val="22"/>
          <w:szCs w:val="22"/>
        </w:rPr>
        <w:t xml:space="preserve">drew on interviews with </w:t>
      </w:r>
      <w:r w:rsidR="00B518F1" w:rsidRPr="007D0F1C">
        <w:rPr>
          <w:rFonts w:ascii="Arial" w:hAnsi="Arial" w:cs="Arial"/>
          <w:sz w:val="22"/>
          <w:szCs w:val="22"/>
        </w:rPr>
        <w:t>a small number of councils and</w:t>
      </w:r>
      <w:r w:rsidR="009F788F" w:rsidRPr="007D0F1C">
        <w:rPr>
          <w:rFonts w:ascii="Arial" w:hAnsi="Arial" w:cs="Arial"/>
          <w:sz w:val="22"/>
          <w:szCs w:val="22"/>
        </w:rPr>
        <w:t xml:space="preserve"> </w:t>
      </w:r>
      <w:r w:rsidRPr="007D0F1C">
        <w:rPr>
          <w:rFonts w:ascii="Arial" w:hAnsi="Arial" w:cs="Arial"/>
          <w:sz w:val="22"/>
          <w:szCs w:val="22"/>
        </w:rPr>
        <w:t>pulls together the findings and recommendations</w:t>
      </w:r>
      <w:r w:rsidR="00B518F1" w:rsidRPr="007D0F1C">
        <w:rPr>
          <w:rFonts w:ascii="Arial" w:hAnsi="Arial" w:cs="Arial"/>
          <w:sz w:val="22"/>
          <w:szCs w:val="22"/>
        </w:rPr>
        <w:t xml:space="preserve"> from the research.  </w:t>
      </w:r>
      <w:r w:rsidR="00FC7A44" w:rsidRPr="007D0F1C">
        <w:rPr>
          <w:rFonts w:ascii="Arial" w:hAnsi="Arial" w:cs="Arial"/>
          <w:sz w:val="22"/>
          <w:szCs w:val="22"/>
        </w:rPr>
        <w:t>The report</w:t>
      </w:r>
      <w:r w:rsidR="00B518F1" w:rsidRPr="007D0F1C">
        <w:rPr>
          <w:rFonts w:ascii="Arial" w:hAnsi="Arial" w:cs="Arial"/>
          <w:sz w:val="22"/>
          <w:szCs w:val="22"/>
        </w:rPr>
        <w:t xml:space="preserve"> focuses</w:t>
      </w:r>
      <w:r w:rsidR="00FC7A44" w:rsidRPr="007D0F1C">
        <w:rPr>
          <w:rFonts w:ascii="Arial" w:hAnsi="Arial" w:cs="Arial"/>
          <w:sz w:val="22"/>
          <w:szCs w:val="22"/>
        </w:rPr>
        <w:t xml:space="preserve"> on non-</w:t>
      </w:r>
      <w:r w:rsidR="00E35BAB" w:rsidRPr="007D0F1C">
        <w:rPr>
          <w:rFonts w:ascii="Arial" w:hAnsi="Arial" w:cs="Arial"/>
          <w:sz w:val="22"/>
          <w:szCs w:val="22"/>
        </w:rPr>
        <w:t>metropolitan</w:t>
      </w:r>
      <w:r w:rsidR="00FC7A44" w:rsidRPr="007D0F1C">
        <w:rPr>
          <w:rFonts w:ascii="Arial" w:hAnsi="Arial" w:cs="Arial"/>
          <w:sz w:val="22"/>
          <w:szCs w:val="22"/>
        </w:rPr>
        <w:t xml:space="preserve"> councils and in most respects complements the PTE</w:t>
      </w:r>
      <w:r w:rsidR="00327F94" w:rsidRPr="007D0F1C">
        <w:rPr>
          <w:rFonts w:ascii="Arial" w:hAnsi="Arial" w:cs="Arial"/>
          <w:sz w:val="22"/>
          <w:szCs w:val="22"/>
        </w:rPr>
        <w:t xml:space="preserve"> (Passenger Transport Executive’s)</w:t>
      </w:r>
      <w:r w:rsidR="00FC7A44" w:rsidRPr="007D0F1C">
        <w:rPr>
          <w:rFonts w:ascii="Arial" w:hAnsi="Arial" w:cs="Arial"/>
          <w:sz w:val="22"/>
          <w:szCs w:val="22"/>
        </w:rPr>
        <w:t xml:space="preserve"> report </w:t>
      </w:r>
      <w:proofErr w:type="gramStart"/>
      <w:r w:rsidR="00FC7A44" w:rsidRPr="007D0F1C">
        <w:rPr>
          <w:rFonts w:ascii="Arial" w:hAnsi="Arial" w:cs="Arial"/>
          <w:i/>
          <w:sz w:val="22"/>
          <w:szCs w:val="22"/>
        </w:rPr>
        <w:t>Making</w:t>
      </w:r>
      <w:proofErr w:type="gramEnd"/>
      <w:r w:rsidR="00FC7A44" w:rsidRPr="007D0F1C">
        <w:rPr>
          <w:rFonts w:ascii="Arial" w:hAnsi="Arial" w:cs="Arial"/>
          <w:i/>
          <w:sz w:val="22"/>
          <w:szCs w:val="22"/>
        </w:rPr>
        <w:t xml:space="preserve"> the Case for the </w:t>
      </w:r>
      <w:r w:rsidR="00E35BAB" w:rsidRPr="007D0F1C">
        <w:rPr>
          <w:rFonts w:ascii="Arial" w:hAnsi="Arial" w:cs="Arial"/>
          <w:i/>
          <w:sz w:val="22"/>
          <w:szCs w:val="22"/>
        </w:rPr>
        <w:t>U</w:t>
      </w:r>
      <w:r w:rsidR="00FC7A44" w:rsidRPr="007D0F1C">
        <w:rPr>
          <w:rFonts w:ascii="Arial" w:hAnsi="Arial" w:cs="Arial"/>
          <w:i/>
          <w:sz w:val="22"/>
          <w:szCs w:val="22"/>
        </w:rPr>
        <w:t xml:space="preserve">rban </w:t>
      </w:r>
      <w:r w:rsidR="00E35BAB" w:rsidRPr="007D0F1C">
        <w:rPr>
          <w:rFonts w:ascii="Arial" w:hAnsi="Arial" w:cs="Arial"/>
          <w:i/>
          <w:sz w:val="22"/>
          <w:szCs w:val="22"/>
        </w:rPr>
        <w:t>B</w:t>
      </w:r>
      <w:r w:rsidR="00FC7A44" w:rsidRPr="007D0F1C">
        <w:rPr>
          <w:rFonts w:ascii="Arial" w:hAnsi="Arial" w:cs="Arial"/>
          <w:i/>
          <w:sz w:val="22"/>
          <w:szCs w:val="22"/>
        </w:rPr>
        <w:t>us</w:t>
      </w:r>
      <w:r w:rsidR="00E35BAB" w:rsidRPr="007D0F1C">
        <w:rPr>
          <w:rFonts w:ascii="Arial" w:hAnsi="Arial" w:cs="Arial"/>
          <w:i/>
          <w:sz w:val="22"/>
          <w:szCs w:val="22"/>
        </w:rPr>
        <w:t xml:space="preserve">. </w:t>
      </w:r>
      <w:r w:rsidR="00B518F1" w:rsidRPr="007D0F1C">
        <w:rPr>
          <w:rFonts w:ascii="Arial" w:hAnsi="Arial" w:cs="Arial"/>
          <w:i/>
          <w:sz w:val="22"/>
          <w:szCs w:val="22"/>
        </w:rPr>
        <w:t xml:space="preserve"> </w:t>
      </w:r>
    </w:p>
    <w:p w14:paraId="5E7E3EB4" w14:textId="77777777" w:rsidR="00327F94" w:rsidRPr="00946196" w:rsidRDefault="00327F94" w:rsidP="00D5681F">
      <w:pPr>
        <w:rPr>
          <w:rFonts w:ascii="Arial" w:hAnsi="Arial" w:cs="Arial"/>
          <w:i/>
          <w:sz w:val="22"/>
          <w:szCs w:val="22"/>
        </w:rPr>
      </w:pPr>
    </w:p>
    <w:p w14:paraId="5E7E3EB5" w14:textId="662FD1FF" w:rsidR="00FC7A44" w:rsidRPr="007D0F1C" w:rsidRDefault="00B518F1" w:rsidP="007D0F1C">
      <w:pPr>
        <w:pStyle w:val="ListParagraph"/>
        <w:numPr>
          <w:ilvl w:val="0"/>
          <w:numId w:val="37"/>
        </w:numPr>
        <w:rPr>
          <w:rFonts w:ascii="Arial" w:hAnsi="Arial" w:cs="Arial"/>
          <w:i/>
          <w:sz w:val="22"/>
          <w:szCs w:val="22"/>
        </w:rPr>
      </w:pPr>
      <w:r w:rsidRPr="007D0F1C">
        <w:rPr>
          <w:rFonts w:ascii="Arial" w:hAnsi="Arial" w:cs="Arial"/>
          <w:i/>
          <w:sz w:val="22"/>
          <w:szCs w:val="22"/>
        </w:rPr>
        <w:t xml:space="preserve">Missing the Bus? </w:t>
      </w:r>
      <w:r w:rsidRPr="007D0F1C">
        <w:rPr>
          <w:rFonts w:ascii="Arial" w:hAnsi="Arial" w:cs="Arial"/>
          <w:sz w:val="22"/>
          <w:szCs w:val="22"/>
        </w:rPr>
        <w:t xml:space="preserve">has now been published on the </w:t>
      </w:r>
      <w:r w:rsidR="00B3510F" w:rsidRPr="007D0F1C">
        <w:rPr>
          <w:rFonts w:ascii="Arial" w:hAnsi="Arial" w:cs="Arial"/>
          <w:sz w:val="22"/>
          <w:szCs w:val="22"/>
        </w:rPr>
        <w:t xml:space="preserve">LGA </w:t>
      </w:r>
      <w:r w:rsidRPr="007D0F1C">
        <w:rPr>
          <w:rFonts w:ascii="Arial" w:hAnsi="Arial" w:cs="Arial"/>
          <w:sz w:val="22"/>
          <w:szCs w:val="22"/>
        </w:rPr>
        <w:t>website</w:t>
      </w:r>
      <w:r w:rsidR="00327F94" w:rsidRPr="007D0F1C">
        <w:rPr>
          <w:rFonts w:ascii="Arial" w:hAnsi="Arial" w:cs="Arial"/>
          <w:sz w:val="22"/>
          <w:szCs w:val="22"/>
        </w:rPr>
        <w:t xml:space="preserve"> and the </w:t>
      </w:r>
      <w:r w:rsidR="00E35BAB" w:rsidRPr="007D0F1C">
        <w:rPr>
          <w:rFonts w:ascii="Arial" w:hAnsi="Arial" w:cs="Arial"/>
          <w:sz w:val="22"/>
          <w:szCs w:val="22"/>
        </w:rPr>
        <w:t>report’s key points are set out below</w:t>
      </w:r>
      <w:r w:rsidR="00327F94" w:rsidRPr="007D0F1C">
        <w:rPr>
          <w:rFonts w:ascii="Arial" w:hAnsi="Arial" w:cs="Arial"/>
          <w:sz w:val="22"/>
          <w:szCs w:val="22"/>
        </w:rPr>
        <w:t>:</w:t>
      </w:r>
    </w:p>
    <w:p w14:paraId="5E7E3EB6" w14:textId="77777777" w:rsidR="00FC7A44" w:rsidRPr="00946196" w:rsidRDefault="00FC7A44" w:rsidP="00E35BAB">
      <w:pPr>
        <w:rPr>
          <w:rFonts w:ascii="Arial" w:hAnsi="Arial" w:cs="Arial"/>
          <w:sz w:val="22"/>
          <w:szCs w:val="22"/>
        </w:rPr>
      </w:pPr>
    </w:p>
    <w:p w14:paraId="5E7E3EB7" w14:textId="34F532CD" w:rsidR="00FC7A44" w:rsidRPr="004D4E4A" w:rsidRDefault="004D4E4A" w:rsidP="004D4E4A">
      <w:pPr>
        <w:widowControl w:val="0"/>
        <w:ind w:left="720"/>
        <w:rPr>
          <w:rFonts w:ascii="Arial" w:hAnsi="Arial" w:cs="Arial"/>
          <w:sz w:val="22"/>
          <w:szCs w:val="22"/>
        </w:rPr>
      </w:pPr>
      <w:r w:rsidRPr="004D4E4A">
        <w:rPr>
          <w:rFonts w:ascii="Arial" w:hAnsi="Arial" w:cs="Arial"/>
          <w:sz w:val="22"/>
          <w:szCs w:val="22"/>
        </w:rPr>
        <w:t>2.</w:t>
      </w:r>
      <w:r>
        <w:rPr>
          <w:rFonts w:ascii="Arial" w:hAnsi="Arial" w:cs="Arial"/>
          <w:sz w:val="22"/>
          <w:szCs w:val="22"/>
        </w:rPr>
        <w:t xml:space="preserve">1. </w:t>
      </w:r>
      <w:r w:rsidR="00FC7A44" w:rsidRPr="004D4E4A">
        <w:rPr>
          <w:rFonts w:ascii="Arial" w:hAnsi="Arial" w:cs="Arial"/>
          <w:sz w:val="22"/>
          <w:szCs w:val="22"/>
        </w:rPr>
        <w:t>Cuts to council funding</w:t>
      </w:r>
      <w:r w:rsidR="00E35BAB" w:rsidRPr="004D4E4A">
        <w:rPr>
          <w:rFonts w:ascii="Arial" w:hAnsi="Arial" w:cs="Arial"/>
          <w:sz w:val="22"/>
          <w:szCs w:val="22"/>
        </w:rPr>
        <w:t xml:space="preserve"> and underfunding of </w:t>
      </w:r>
      <w:r w:rsidR="00FC7A44" w:rsidRPr="004D4E4A">
        <w:rPr>
          <w:rFonts w:ascii="Arial" w:hAnsi="Arial" w:cs="Arial"/>
          <w:sz w:val="22"/>
          <w:szCs w:val="22"/>
        </w:rPr>
        <w:t xml:space="preserve">the English </w:t>
      </w:r>
      <w:r w:rsidR="00E35BAB" w:rsidRPr="004D4E4A">
        <w:rPr>
          <w:rFonts w:ascii="Arial" w:hAnsi="Arial" w:cs="Arial"/>
          <w:sz w:val="22"/>
          <w:szCs w:val="22"/>
        </w:rPr>
        <w:t>National C</w:t>
      </w:r>
      <w:r w:rsidR="00FC7A44" w:rsidRPr="004D4E4A">
        <w:rPr>
          <w:rFonts w:ascii="Arial" w:hAnsi="Arial" w:cs="Arial"/>
          <w:sz w:val="22"/>
          <w:szCs w:val="22"/>
        </w:rPr>
        <w:t xml:space="preserve">oncessionary </w:t>
      </w:r>
      <w:r w:rsidR="00E35BAB" w:rsidRPr="004D4E4A">
        <w:rPr>
          <w:rFonts w:ascii="Arial" w:hAnsi="Arial" w:cs="Arial"/>
          <w:sz w:val="22"/>
          <w:szCs w:val="22"/>
        </w:rPr>
        <w:t>Fares S</w:t>
      </w:r>
      <w:r w:rsidR="00FC7A44" w:rsidRPr="004D4E4A">
        <w:rPr>
          <w:rFonts w:ascii="Arial" w:hAnsi="Arial" w:cs="Arial"/>
          <w:sz w:val="22"/>
          <w:szCs w:val="22"/>
        </w:rPr>
        <w:t xml:space="preserve">cheme </w:t>
      </w:r>
      <w:r w:rsidR="0049242C" w:rsidRPr="004D4E4A">
        <w:rPr>
          <w:rFonts w:ascii="Arial" w:hAnsi="Arial" w:cs="Arial"/>
          <w:sz w:val="22"/>
          <w:szCs w:val="22"/>
        </w:rPr>
        <w:t xml:space="preserve">(ENCFS) </w:t>
      </w:r>
      <w:r w:rsidR="00FC7A44" w:rsidRPr="004D4E4A">
        <w:rPr>
          <w:rFonts w:ascii="Arial" w:hAnsi="Arial" w:cs="Arial"/>
          <w:sz w:val="22"/>
          <w:szCs w:val="22"/>
        </w:rPr>
        <w:t>have force</w:t>
      </w:r>
      <w:r w:rsidR="00327F94" w:rsidRPr="004D4E4A">
        <w:rPr>
          <w:rFonts w:ascii="Arial" w:hAnsi="Arial" w:cs="Arial"/>
          <w:sz w:val="22"/>
          <w:szCs w:val="22"/>
        </w:rPr>
        <w:t>d</w:t>
      </w:r>
      <w:r w:rsidR="00FC7A44" w:rsidRPr="004D4E4A">
        <w:rPr>
          <w:rFonts w:ascii="Arial" w:hAnsi="Arial" w:cs="Arial"/>
          <w:sz w:val="22"/>
          <w:szCs w:val="22"/>
        </w:rPr>
        <w:t xml:space="preserve"> </w:t>
      </w:r>
      <w:r w:rsidR="00E35BAB" w:rsidRPr="004D4E4A">
        <w:rPr>
          <w:rFonts w:ascii="Arial" w:hAnsi="Arial" w:cs="Arial"/>
          <w:sz w:val="22"/>
          <w:szCs w:val="22"/>
        </w:rPr>
        <w:t>many</w:t>
      </w:r>
      <w:r w:rsidR="00FC7A44" w:rsidRPr="004D4E4A">
        <w:rPr>
          <w:rFonts w:ascii="Arial" w:hAnsi="Arial" w:cs="Arial"/>
          <w:sz w:val="22"/>
          <w:szCs w:val="22"/>
        </w:rPr>
        <w:t xml:space="preserve"> council</w:t>
      </w:r>
      <w:r w:rsidR="00327F94" w:rsidRPr="004D4E4A">
        <w:rPr>
          <w:rFonts w:ascii="Arial" w:hAnsi="Arial" w:cs="Arial"/>
          <w:sz w:val="22"/>
          <w:szCs w:val="22"/>
        </w:rPr>
        <w:t>s</w:t>
      </w:r>
      <w:r w:rsidR="00FC7A44" w:rsidRPr="004D4E4A">
        <w:rPr>
          <w:rFonts w:ascii="Arial" w:hAnsi="Arial" w:cs="Arial"/>
          <w:sz w:val="22"/>
          <w:szCs w:val="22"/>
        </w:rPr>
        <w:t xml:space="preserve"> to cut bus budgets and this</w:t>
      </w:r>
      <w:r w:rsidR="00327F94" w:rsidRPr="004D4E4A">
        <w:rPr>
          <w:rFonts w:ascii="Arial" w:hAnsi="Arial" w:cs="Arial"/>
          <w:sz w:val="22"/>
          <w:szCs w:val="22"/>
        </w:rPr>
        <w:t>,</w:t>
      </w:r>
      <w:r w:rsidR="00FC7A44" w:rsidRPr="004D4E4A">
        <w:rPr>
          <w:rFonts w:ascii="Arial" w:hAnsi="Arial" w:cs="Arial"/>
          <w:sz w:val="22"/>
          <w:szCs w:val="22"/>
        </w:rPr>
        <w:t xml:space="preserve"> combined </w:t>
      </w:r>
      <w:r w:rsidR="00327F94" w:rsidRPr="004D4E4A">
        <w:rPr>
          <w:rFonts w:ascii="Arial" w:hAnsi="Arial" w:cs="Arial"/>
          <w:sz w:val="22"/>
          <w:szCs w:val="22"/>
        </w:rPr>
        <w:t xml:space="preserve">with </w:t>
      </w:r>
      <w:r w:rsidR="00FC7A44" w:rsidRPr="004D4E4A">
        <w:rPr>
          <w:rFonts w:ascii="Arial" w:hAnsi="Arial" w:cs="Arial"/>
          <w:sz w:val="22"/>
          <w:szCs w:val="22"/>
        </w:rPr>
        <w:t xml:space="preserve">cuts to the Bus Service Operators Grant </w:t>
      </w:r>
      <w:r w:rsidR="00327F94" w:rsidRPr="004D4E4A">
        <w:rPr>
          <w:rFonts w:ascii="Arial" w:hAnsi="Arial" w:cs="Arial"/>
          <w:sz w:val="22"/>
          <w:szCs w:val="22"/>
        </w:rPr>
        <w:t>(BSOG)</w:t>
      </w:r>
      <w:r w:rsidR="00B3510F" w:rsidRPr="004D4E4A">
        <w:rPr>
          <w:rFonts w:ascii="Arial" w:hAnsi="Arial" w:cs="Arial"/>
          <w:sz w:val="22"/>
          <w:szCs w:val="22"/>
        </w:rPr>
        <w:t>,</w:t>
      </w:r>
      <w:r w:rsidR="00327F94" w:rsidRPr="004D4E4A">
        <w:rPr>
          <w:rFonts w:ascii="Arial" w:hAnsi="Arial" w:cs="Arial"/>
          <w:sz w:val="22"/>
          <w:szCs w:val="22"/>
        </w:rPr>
        <w:t xml:space="preserve"> </w:t>
      </w:r>
      <w:r w:rsidR="00FC7A44" w:rsidRPr="004D4E4A">
        <w:rPr>
          <w:rFonts w:ascii="Arial" w:hAnsi="Arial" w:cs="Arial"/>
          <w:sz w:val="22"/>
          <w:szCs w:val="22"/>
        </w:rPr>
        <w:t>has put services at risk</w:t>
      </w:r>
      <w:r w:rsidR="00327F94" w:rsidRPr="004D4E4A">
        <w:rPr>
          <w:rFonts w:ascii="Arial" w:hAnsi="Arial" w:cs="Arial"/>
          <w:sz w:val="22"/>
          <w:szCs w:val="22"/>
        </w:rPr>
        <w:t>.</w:t>
      </w:r>
    </w:p>
    <w:p w14:paraId="5E7E3EB8" w14:textId="77777777" w:rsidR="00FC7A44" w:rsidRPr="00946196" w:rsidRDefault="00FC7A44" w:rsidP="004D4E4A">
      <w:pPr>
        <w:pStyle w:val="ListParagraph"/>
        <w:ind w:left="360"/>
        <w:rPr>
          <w:rFonts w:ascii="Arial" w:hAnsi="Arial" w:cs="Arial"/>
          <w:sz w:val="22"/>
          <w:szCs w:val="22"/>
        </w:rPr>
      </w:pPr>
    </w:p>
    <w:p w14:paraId="5E7E3EB9" w14:textId="7C013844" w:rsidR="00FC7A44" w:rsidRPr="004D4E4A" w:rsidRDefault="004D4E4A" w:rsidP="004D4E4A">
      <w:pPr>
        <w:widowControl w:val="0"/>
        <w:ind w:left="720"/>
        <w:rPr>
          <w:rFonts w:ascii="Arial" w:hAnsi="Arial" w:cs="Arial"/>
          <w:sz w:val="22"/>
          <w:szCs w:val="22"/>
        </w:rPr>
      </w:pPr>
      <w:r>
        <w:rPr>
          <w:rFonts w:ascii="Arial" w:hAnsi="Arial" w:cs="Arial"/>
          <w:sz w:val="22"/>
          <w:szCs w:val="22"/>
        </w:rPr>
        <w:t xml:space="preserve">2.2. </w:t>
      </w:r>
      <w:r w:rsidR="00327F94" w:rsidRPr="004D4E4A">
        <w:rPr>
          <w:rFonts w:ascii="Arial" w:hAnsi="Arial" w:cs="Arial"/>
          <w:sz w:val="22"/>
          <w:szCs w:val="22"/>
        </w:rPr>
        <w:t xml:space="preserve">The report highlights the positive action taken by councils in order to </w:t>
      </w:r>
      <w:proofErr w:type="gramStart"/>
      <w:r w:rsidR="00327F94" w:rsidRPr="004D4E4A">
        <w:rPr>
          <w:rFonts w:ascii="Arial" w:hAnsi="Arial" w:cs="Arial"/>
          <w:sz w:val="22"/>
          <w:szCs w:val="22"/>
        </w:rPr>
        <w:t>mitigate</w:t>
      </w:r>
      <w:proofErr w:type="gramEnd"/>
      <w:r w:rsidR="00327F94" w:rsidRPr="004D4E4A">
        <w:rPr>
          <w:rFonts w:ascii="Arial" w:hAnsi="Arial" w:cs="Arial"/>
          <w:sz w:val="22"/>
          <w:szCs w:val="22"/>
        </w:rPr>
        <w:t xml:space="preserve"> against the impact of budget reductions. C</w:t>
      </w:r>
      <w:r w:rsidR="00FC7A44" w:rsidRPr="004D4E4A">
        <w:rPr>
          <w:rFonts w:ascii="Arial" w:hAnsi="Arial" w:cs="Arial"/>
          <w:sz w:val="22"/>
          <w:szCs w:val="22"/>
        </w:rPr>
        <w:t xml:space="preserve">ouncils have responded by consulting communities and working with operators to encourage the latter to take on the commercial risk of some services, to find other sources of funding, to target necessary cuts appropriately and to provide alternatives to the bus such as community transport, on-demand services and car-sharing schemes. </w:t>
      </w:r>
    </w:p>
    <w:p w14:paraId="5E7E3EBA" w14:textId="77777777" w:rsidR="00E35BAB" w:rsidRPr="00946196" w:rsidRDefault="00E35BAB" w:rsidP="004D4E4A">
      <w:pPr>
        <w:widowControl w:val="0"/>
        <w:ind w:left="360"/>
        <w:rPr>
          <w:rFonts w:ascii="Arial" w:hAnsi="Arial" w:cs="Arial"/>
          <w:sz w:val="22"/>
          <w:szCs w:val="22"/>
        </w:rPr>
      </w:pPr>
    </w:p>
    <w:p w14:paraId="5E7E3EBB" w14:textId="6CB8D8AB" w:rsidR="00E35BAB" w:rsidRPr="004D4E4A" w:rsidRDefault="004D4E4A" w:rsidP="004D4E4A">
      <w:pPr>
        <w:widowControl w:val="0"/>
        <w:ind w:left="720"/>
        <w:rPr>
          <w:rFonts w:ascii="Arial" w:hAnsi="Arial" w:cs="Arial"/>
          <w:sz w:val="22"/>
          <w:szCs w:val="22"/>
        </w:rPr>
      </w:pPr>
      <w:r>
        <w:rPr>
          <w:rFonts w:ascii="Arial" w:hAnsi="Arial" w:cs="Arial"/>
          <w:sz w:val="22"/>
          <w:szCs w:val="22"/>
        </w:rPr>
        <w:t xml:space="preserve">2.3. </w:t>
      </w:r>
      <w:r w:rsidR="00E35BAB" w:rsidRPr="004D4E4A">
        <w:rPr>
          <w:rFonts w:ascii="Arial" w:hAnsi="Arial" w:cs="Arial"/>
          <w:sz w:val="22"/>
          <w:szCs w:val="22"/>
        </w:rPr>
        <w:t xml:space="preserve">Councils are </w:t>
      </w:r>
      <w:r w:rsidR="00327F94" w:rsidRPr="004D4E4A">
        <w:rPr>
          <w:rFonts w:ascii="Arial" w:hAnsi="Arial" w:cs="Arial"/>
          <w:sz w:val="22"/>
          <w:szCs w:val="22"/>
        </w:rPr>
        <w:t xml:space="preserve">also </w:t>
      </w:r>
      <w:r w:rsidR="00E35BAB" w:rsidRPr="004D4E4A">
        <w:rPr>
          <w:rFonts w:ascii="Arial" w:hAnsi="Arial" w:cs="Arial"/>
          <w:sz w:val="22"/>
          <w:szCs w:val="22"/>
        </w:rPr>
        <w:t xml:space="preserve">working in partnership with other parts of the public sector, to pilot a ‘Total Transport’ approach to planning a more cost effective public transport solution, across tendered bus networks, home-to-school transport and NHS non-emergency transport. </w:t>
      </w:r>
    </w:p>
    <w:p w14:paraId="5E7E3EBC" w14:textId="77777777" w:rsidR="00FC7A44" w:rsidRPr="00946196" w:rsidRDefault="00FC7A44" w:rsidP="00E35BAB">
      <w:pPr>
        <w:pStyle w:val="ListParagraph"/>
        <w:ind w:left="0"/>
        <w:rPr>
          <w:rFonts w:ascii="Arial" w:hAnsi="Arial" w:cs="Arial"/>
          <w:sz w:val="22"/>
          <w:szCs w:val="22"/>
        </w:rPr>
      </w:pPr>
    </w:p>
    <w:p w14:paraId="5E7E3EBD" w14:textId="49629B59" w:rsidR="00FC7A44" w:rsidRPr="007D0F1C" w:rsidRDefault="00327F94" w:rsidP="007D0F1C">
      <w:pPr>
        <w:pStyle w:val="ListParagraph"/>
        <w:widowControl w:val="0"/>
        <w:numPr>
          <w:ilvl w:val="0"/>
          <w:numId w:val="37"/>
        </w:numPr>
        <w:rPr>
          <w:rFonts w:ascii="Arial" w:hAnsi="Arial" w:cs="Arial"/>
          <w:sz w:val="22"/>
          <w:szCs w:val="22"/>
        </w:rPr>
      </w:pPr>
      <w:r w:rsidRPr="007D0F1C">
        <w:rPr>
          <w:rFonts w:ascii="Arial" w:hAnsi="Arial" w:cs="Arial"/>
          <w:sz w:val="22"/>
          <w:szCs w:val="22"/>
        </w:rPr>
        <w:t>However, councils have said that i</w:t>
      </w:r>
      <w:r w:rsidR="00FC7A44" w:rsidRPr="007D0F1C">
        <w:rPr>
          <w:rFonts w:ascii="Arial" w:hAnsi="Arial" w:cs="Arial"/>
          <w:sz w:val="22"/>
          <w:szCs w:val="22"/>
        </w:rPr>
        <w:t xml:space="preserve">t is unlikely that these measures will be able to mitigate </w:t>
      </w:r>
      <w:r w:rsidR="00E35BAB" w:rsidRPr="007D0F1C">
        <w:rPr>
          <w:rFonts w:ascii="Arial" w:hAnsi="Arial" w:cs="Arial"/>
          <w:sz w:val="22"/>
          <w:szCs w:val="22"/>
        </w:rPr>
        <w:t>the</w:t>
      </w:r>
      <w:r w:rsidR="00FC7A44" w:rsidRPr="007D0F1C">
        <w:rPr>
          <w:rFonts w:ascii="Arial" w:hAnsi="Arial" w:cs="Arial"/>
          <w:sz w:val="22"/>
          <w:szCs w:val="22"/>
        </w:rPr>
        <w:t xml:space="preserve"> effects of </w:t>
      </w:r>
      <w:r w:rsidR="0049242C" w:rsidRPr="007D0F1C">
        <w:rPr>
          <w:rFonts w:ascii="Arial" w:hAnsi="Arial" w:cs="Arial"/>
          <w:sz w:val="22"/>
          <w:szCs w:val="22"/>
        </w:rPr>
        <w:t xml:space="preserve">any </w:t>
      </w:r>
      <w:r w:rsidR="00FC7A44" w:rsidRPr="007D0F1C">
        <w:rPr>
          <w:rFonts w:ascii="Arial" w:hAnsi="Arial" w:cs="Arial"/>
          <w:sz w:val="22"/>
          <w:szCs w:val="22"/>
        </w:rPr>
        <w:t>further cuts to a significant extent. C</w:t>
      </w:r>
      <w:r w:rsidRPr="007D0F1C">
        <w:rPr>
          <w:rFonts w:ascii="Arial" w:hAnsi="Arial" w:cs="Arial"/>
          <w:sz w:val="22"/>
          <w:szCs w:val="22"/>
        </w:rPr>
        <w:t>ommunity transport</w:t>
      </w:r>
      <w:r w:rsidR="00FC7A44" w:rsidRPr="007D0F1C">
        <w:rPr>
          <w:rFonts w:ascii="Arial" w:hAnsi="Arial" w:cs="Arial"/>
          <w:sz w:val="22"/>
          <w:szCs w:val="22"/>
        </w:rPr>
        <w:t xml:space="preserve"> operators are facing similar difficulties to bus operators and volunteers are harder to find; there is no long term guarantee for services </w:t>
      </w:r>
      <w:r w:rsidR="00E35BAB" w:rsidRPr="007D0F1C">
        <w:rPr>
          <w:rFonts w:ascii="Arial" w:hAnsi="Arial" w:cs="Arial"/>
          <w:sz w:val="22"/>
          <w:szCs w:val="22"/>
        </w:rPr>
        <w:t>where</w:t>
      </w:r>
      <w:r w:rsidR="00FC7A44" w:rsidRPr="007D0F1C">
        <w:rPr>
          <w:rFonts w:ascii="Arial" w:hAnsi="Arial" w:cs="Arial"/>
          <w:sz w:val="22"/>
          <w:szCs w:val="22"/>
        </w:rPr>
        <w:t xml:space="preserve"> </w:t>
      </w:r>
      <w:r w:rsidR="00E35BAB" w:rsidRPr="007D0F1C">
        <w:rPr>
          <w:rFonts w:ascii="Arial" w:hAnsi="Arial" w:cs="Arial"/>
          <w:sz w:val="22"/>
          <w:szCs w:val="22"/>
        </w:rPr>
        <w:t>the</w:t>
      </w:r>
      <w:r w:rsidR="00FC7A44" w:rsidRPr="007D0F1C">
        <w:rPr>
          <w:rFonts w:ascii="Arial" w:hAnsi="Arial" w:cs="Arial"/>
          <w:sz w:val="22"/>
          <w:szCs w:val="22"/>
        </w:rPr>
        <w:t xml:space="preserve"> operator has taken on the </w:t>
      </w:r>
      <w:r w:rsidR="00E35BAB" w:rsidRPr="007D0F1C">
        <w:rPr>
          <w:rFonts w:ascii="Arial" w:hAnsi="Arial" w:cs="Arial"/>
          <w:sz w:val="22"/>
          <w:szCs w:val="22"/>
        </w:rPr>
        <w:t>financial</w:t>
      </w:r>
      <w:r w:rsidR="00FC7A44" w:rsidRPr="007D0F1C">
        <w:rPr>
          <w:rFonts w:ascii="Arial" w:hAnsi="Arial" w:cs="Arial"/>
          <w:sz w:val="22"/>
          <w:szCs w:val="22"/>
        </w:rPr>
        <w:t xml:space="preserve"> risk; on demand servi</w:t>
      </w:r>
      <w:r w:rsidR="00E35BAB" w:rsidRPr="007D0F1C">
        <w:rPr>
          <w:rFonts w:ascii="Arial" w:hAnsi="Arial" w:cs="Arial"/>
          <w:sz w:val="22"/>
          <w:szCs w:val="22"/>
        </w:rPr>
        <w:t>ces have high per-</w:t>
      </w:r>
      <w:r w:rsidR="00FC7A44" w:rsidRPr="007D0F1C">
        <w:rPr>
          <w:rFonts w:ascii="Arial" w:hAnsi="Arial" w:cs="Arial"/>
          <w:sz w:val="22"/>
          <w:szCs w:val="22"/>
        </w:rPr>
        <w:t>passenger costs and there is increasingly limited scope for thinning out underused services.</w:t>
      </w:r>
    </w:p>
    <w:p w14:paraId="5E7E3EBE" w14:textId="77777777" w:rsidR="00E35BAB" w:rsidRPr="00946196" w:rsidRDefault="00E35BAB" w:rsidP="00E35BAB">
      <w:pPr>
        <w:pStyle w:val="ListParagraph"/>
        <w:ind w:left="0"/>
        <w:rPr>
          <w:rFonts w:ascii="Arial" w:hAnsi="Arial" w:cs="Arial"/>
          <w:sz w:val="22"/>
          <w:szCs w:val="22"/>
        </w:rPr>
      </w:pPr>
    </w:p>
    <w:p w14:paraId="5E7E3EBF" w14:textId="5C223C52" w:rsidR="00E35BAB" w:rsidRPr="007D0F1C" w:rsidRDefault="0049242C" w:rsidP="007D0F1C">
      <w:pPr>
        <w:pStyle w:val="ListParagraph"/>
        <w:widowControl w:val="0"/>
        <w:numPr>
          <w:ilvl w:val="0"/>
          <w:numId w:val="37"/>
        </w:numPr>
        <w:rPr>
          <w:rFonts w:ascii="Arial" w:hAnsi="Arial" w:cs="Arial"/>
          <w:sz w:val="22"/>
          <w:szCs w:val="22"/>
        </w:rPr>
      </w:pPr>
      <w:r w:rsidRPr="007D0F1C">
        <w:rPr>
          <w:rFonts w:ascii="Arial" w:hAnsi="Arial" w:cs="Arial"/>
          <w:sz w:val="22"/>
          <w:szCs w:val="22"/>
        </w:rPr>
        <w:t>Although t</w:t>
      </w:r>
      <w:r w:rsidR="00327F94" w:rsidRPr="007D0F1C">
        <w:rPr>
          <w:rFonts w:ascii="Arial" w:hAnsi="Arial" w:cs="Arial"/>
          <w:sz w:val="22"/>
          <w:szCs w:val="22"/>
        </w:rPr>
        <w:t xml:space="preserve">he positive initiatives undertaken by councils have protected many services, </w:t>
      </w:r>
      <w:r w:rsidRPr="007D0F1C">
        <w:rPr>
          <w:rFonts w:ascii="Arial" w:hAnsi="Arial" w:cs="Arial"/>
          <w:sz w:val="22"/>
          <w:szCs w:val="22"/>
        </w:rPr>
        <w:t xml:space="preserve">reductions to supported </w:t>
      </w:r>
      <w:r w:rsidR="00327F94" w:rsidRPr="007D0F1C">
        <w:rPr>
          <w:rFonts w:ascii="Arial" w:hAnsi="Arial" w:cs="Arial"/>
          <w:sz w:val="22"/>
          <w:szCs w:val="22"/>
        </w:rPr>
        <w:t xml:space="preserve">services have been inevitable.  </w:t>
      </w:r>
      <w:r w:rsidRPr="007D0F1C">
        <w:rPr>
          <w:rFonts w:ascii="Arial" w:hAnsi="Arial" w:cs="Arial"/>
          <w:sz w:val="22"/>
          <w:szCs w:val="22"/>
        </w:rPr>
        <w:t xml:space="preserve">This is why the report calls on the </w:t>
      </w:r>
      <w:r w:rsidR="00E35BAB" w:rsidRPr="007D0F1C">
        <w:rPr>
          <w:rFonts w:ascii="Arial" w:hAnsi="Arial" w:cs="Arial"/>
          <w:sz w:val="22"/>
          <w:szCs w:val="22"/>
        </w:rPr>
        <w:t xml:space="preserve">Government to </w:t>
      </w:r>
      <w:r w:rsidR="002A6F74" w:rsidRPr="007D0F1C">
        <w:rPr>
          <w:rFonts w:ascii="Arial" w:hAnsi="Arial" w:cs="Arial"/>
          <w:sz w:val="22"/>
          <w:szCs w:val="22"/>
        </w:rPr>
        <w:t>act swiftly on the findings of Total T</w:t>
      </w:r>
      <w:r w:rsidR="00E35BAB" w:rsidRPr="007D0F1C">
        <w:rPr>
          <w:rFonts w:ascii="Arial" w:hAnsi="Arial" w:cs="Arial"/>
          <w:sz w:val="22"/>
          <w:szCs w:val="22"/>
        </w:rPr>
        <w:t xml:space="preserve">ransport pilots; devolve BSOG and maintain its current level; </w:t>
      </w:r>
      <w:r w:rsidRPr="007D0F1C">
        <w:rPr>
          <w:rFonts w:ascii="Arial" w:hAnsi="Arial" w:cs="Arial"/>
          <w:sz w:val="22"/>
          <w:szCs w:val="22"/>
        </w:rPr>
        <w:t xml:space="preserve">properly fund the ENCFS </w:t>
      </w:r>
      <w:r w:rsidR="00E35BAB" w:rsidRPr="007D0F1C">
        <w:rPr>
          <w:rFonts w:ascii="Arial" w:hAnsi="Arial" w:cs="Arial"/>
          <w:sz w:val="22"/>
          <w:szCs w:val="22"/>
        </w:rPr>
        <w:t>and introduce a package of reform in the Buses Bill including:</w:t>
      </w:r>
    </w:p>
    <w:p w14:paraId="5E7E3EC0" w14:textId="77777777" w:rsidR="00E35BAB" w:rsidRPr="00946196" w:rsidRDefault="00E35BAB" w:rsidP="00E35BAB">
      <w:pPr>
        <w:pStyle w:val="ListParagraph"/>
        <w:ind w:left="0"/>
        <w:rPr>
          <w:rFonts w:ascii="Arial" w:hAnsi="Arial" w:cs="Arial"/>
          <w:sz w:val="22"/>
          <w:szCs w:val="22"/>
        </w:rPr>
      </w:pPr>
    </w:p>
    <w:p w14:paraId="5E7E3EC1" w14:textId="2A3519C3" w:rsidR="00E35BAB" w:rsidRPr="00283C63" w:rsidRDefault="00283C63" w:rsidP="00283C63">
      <w:pPr>
        <w:widowControl w:val="0"/>
        <w:ind w:left="360" w:firstLine="360"/>
        <w:rPr>
          <w:rFonts w:ascii="Arial" w:hAnsi="Arial" w:cs="Arial"/>
          <w:sz w:val="22"/>
          <w:szCs w:val="22"/>
        </w:rPr>
      </w:pPr>
      <w:r w:rsidRPr="00283C63">
        <w:rPr>
          <w:rFonts w:ascii="Arial" w:hAnsi="Arial" w:cs="Arial"/>
          <w:sz w:val="22"/>
          <w:szCs w:val="22"/>
        </w:rPr>
        <w:t>4.</w:t>
      </w:r>
      <w:r>
        <w:rPr>
          <w:rFonts w:ascii="Arial" w:hAnsi="Arial" w:cs="Arial"/>
          <w:sz w:val="22"/>
          <w:szCs w:val="22"/>
        </w:rPr>
        <w:t xml:space="preserve">1. </w:t>
      </w:r>
      <w:r w:rsidR="00E35BAB" w:rsidRPr="00283C63">
        <w:rPr>
          <w:rFonts w:ascii="Arial" w:hAnsi="Arial" w:cs="Arial"/>
          <w:sz w:val="22"/>
          <w:szCs w:val="22"/>
        </w:rPr>
        <w:t>Franchising as an option for all councils</w:t>
      </w:r>
    </w:p>
    <w:p w14:paraId="176CEB40" w14:textId="77777777" w:rsidR="00283C63" w:rsidRPr="00283C63" w:rsidRDefault="00283C63" w:rsidP="00283C63">
      <w:pPr>
        <w:ind w:left="360" w:firstLine="360"/>
      </w:pPr>
    </w:p>
    <w:p w14:paraId="5E7E3EC2" w14:textId="714EBFAB" w:rsidR="00E35BAB" w:rsidRPr="00283C63" w:rsidRDefault="00283C63" w:rsidP="00283C63">
      <w:pPr>
        <w:ind w:left="720"/>
        <w:rPr>
          <w:rFonts w:ascii="Arial" w:hAnsi="Arial" w:cs="Arial"/>
          <w:sz w:val="22"/>
          <w:szCs w:val="22"/>
        </w:rPr>
      </w:pPr>
      <w:r>
        <w:rPr>
          <w:rFonts w:ascii="Arial" w:hAnsi="Arial" w:cs="Arial"/>
          <w:sz w:val="22"/>
          <w:szCs w:val="22"/>
        </w:rPr>
        <w:t xml:space="preserve">4.2. </w:t>
      </w:r>
      <w:r w:rsidR="00E35BAB" w:rsidRPr="00283C63">
        <w:rPr>
          <w:rFonts w:ascii="Arial" w:hAnsi="Arial" w:cs="Arial"/>
          <w:sz w:val="22"/>
          <w:szCs w:val="22"/>
        </w:rPr>
        <w:t>Powers to impose effective multi-operator ticketing</w:t>
      </w:r>
    </w:p>
    <w:p w14:paraId="1E7841DD" w14:textId="77777777" w:rsidR="00283C63" w:rsidRPr="00283C63" w:rsidRDefault="00283C63" w:rsidP="00283C63">
      <w:pPr>
        <w:pStyle w:val="ListParagraph"/>
        <w:ind w:left="1440"/>
        <w:rPr>
          <w:rFonts w:ascii="Arial" w:hAnsi="Arial" w:cs="Arial"/>
          <w:sz w:val="22"/>
          <w:szCs w:val="22"/>
        </w:rPr>
      </w:pPr>
    </w:p>
    <w:p w14:paraId="5E3CB2BF" w14:textId="7851D04F" w:rsidR="00283C63" w:rsidRPr="00283C63" w:rsidRDefault="00283C63" w:rsidP="00283C63">
      <w:pPr>
        <w:widowControl w:val="0"/>
        <w:ind w:firstLine="720"/>
        <w:rPr>
          <w:rFonts w:ascii="Arial" w:hAnsi="Arial" w:cs="Arial"/>
          <w:sz w:val="22"/>
          <w:szCs w:val="22"/>
        </w:rPr>
      </w:pPr>
      <w:r>
        <w:rPr>
          <w:rFonts w:ascii="Arial" w:hAnsi="Arial" w:cs="Arial"/>
          <w:sz w:val="22"/>
          <w:szCs w:val="22"/>
        </w:rPr>
        <w:t xml:space="preserve">4.3. </w:t>
      </w:r>
      <w:r w:rsidR="00E35BAB" w:rsidRPr="00283C63">
        <w:rPr>
          <w:rFonts w:ascii="Arial" w:hAnsi="Arial" w:cs="Arial"/>
          <w:sz w:val="22"/>
          <w:szCs w:val="22"/>
        </w:rPr>
        <w:t>Improved licensing powers to tackle rogue operators</w:t>
      </w:r>
    </w:p>
    <w:p w14:paraId="4D502265" w14:textId="77777777" w:rsidR="00283C63" w:rsidRPr="00283C63" w:rsidRDefault="00283C63" w:rsidP="00283C63">
      <w:pPr>
        <w:pStyle w:val="ListParagraph"/>
        <w:widowControl w:val="0"/>
        <w:ind w:left="1440"/>
        <w:rPr>
          <w:rFonts w:ascii="Arial" w:hAnsi="Arial" w:cs="Arial"/>
          <w:sz w:val="22"/>
          <w:szCs w:val="22"/>
        </w:rPr>
      </w:pPr>
    </w:p>
    <w:p w14:paraId="5E7E3EC4" w14:textId="3BABE446" w:rsidR="00E35BAB" w:rsidRPr="00283C63" w:rsidRDefault="00283C63" w:rsidP="00283C63">
      <w:pPr>
        <w:widowControl w:val="0"/>
        <w:ind w:left="720"/>
        <w:rPr>
          <w:rFonts w:ascii="Arial" w:hAnsi="Arial" w:cs="Arial"/>
          <w:sz w:val="22"/>
          <w:szCs w:val="22"/>
        </w:rPr>
      </w:pPr>
      <w:r w:rsidRPr="00283C63">
        <w:rPr>
          <w:rFonts w:ascii="Arial" w:hAnsi="Arial" w:cs="Arial"/>
          <w:sz w:val="22"/>
          <w:szCs w:val="22"/>
        </w:rPr>
        <w:t xml:space="preserve">4.4. </w:t>
      </w:r>
      <w:r w:rsidR="00E35BAB" w:rsidRPr="00283C63">
        <w:rPr>
          <w:rFonts w:ascii="Arial" w:hAnsi="Arial" w:cs="Arial"/>
          <w:sz w:val="22"/>
          <w:szCs w:val="22"/>
        </w:rPr>
        <w:t>Requirements on operators to release data in line with requirements on rail</w:t>
      </w:r>
    </w:p>
    <w:p w14:paraId="2749921A" w14:textId="77777777" w:rsidR="00283C63" w:rsidRPr="00283C63" w:rsidRDefault="00283C63" w:rsidP="00283C63">
      <w:pPr>
        <w:pStyle w:val="ListParagraph"/>
        <w:widowControl w:val="0"/>
        <w:ind w:left="1440"/>
        <w:rPr>
          <w:rFonts w:ascii="Arial" w:hAnsi="Arial" w:cs="Arial"/>
          <w:sz w:val="22"/>
          <w:szCs w:val="22"/>
        </w:rPr>
      </w:pPr>
    </w:p>
    <w:p w14:paraId="5E7E3EC5" w14:textId="46808E0E" w:rsidR="00E35BAB" w:rsidRPr="00283C63" w:rsidRDefault="00283C63" w:rsidP="00283C63">
      <w:pPr>
        <w:pStyle w:val="ListParagraph"/>
        <w:widowControl w:val="0"/>
        <w:rPr>
          <w:rFonts w:ascii="Arial" w:hAnsi="Arial" w:cs="Arial"/>
          <w:sz w:val="22"/>
          <w:szCs w:val="22"/>
        </w:rPr>
      </w:pPr>
      <w:r>
        <w:rPr>
          <w:rFonts w:ascii="Arial" w:hAnsi="Arial" w:cs="Arial"/>
          <w:sz w:val="22"/>
          <w:szCs w:val="22"/>
        </w:rPr>
        <w:t xml:space="preserve">4.5. </w:t>
      </w:r>
      <w:r w:rsidR="00E35BAB" w:rsidRPr="00283C63">
        <w:rPr>
          <w:rFonts w:ascii="Arial" w:hAnsi="Arial" w:cs="Arial"/>
          <w:sz w:val="22"/>
          <w:szCs w:val="22"/>
        </w:rPr>
        <w:t>Enhanced traffic management powers to eliminate journey delays</w:t>
      </w:r>
    </w:p>
    <w:p w14:paraId="5E7E3EC6" w14:textId="77777777" w:rsidR="00FC7A44" w:rsidRPr="00946196" w:rsidRDefault="00FC7A44" w:rsidP="00E35BAB">
      <w:pPr>
        <w:rPr>
          <w:rFonts w:ascii="Arial" w:hAnsi="Arial" w:cs="Arial"/>
          <w:sz w:val="22"/>
          <w:szCs w:val="22"/>
        </w:rPr>
      </w:pPr>
    </w:p>
    <w:p w14:paraId="5E7E3EC7" w14:textId="5D4A1948" w:rsidR="0079098E" w:rsidRPr="007D0F1C" w:rsidRDefault="003E79AA" w:rsidP="00057F4E">
      <w:pPr>
        <w:pStyle w:val="ListParagraph"/>
        <w:numPr>
          <w:ilvl w:val="0"/>
          <w:numId w:val="44"/>
        </w:numPr>
        <w:rPr>
          <w:rFonts w:ascii="Arial" w:hAnsi="Arial" w:cs="Arial"/>
          <w:sz w:val="22"/>
          <w:szCs w:val="22"/>
        </w:rPr>
      </w:pPr>
      <w:r w:rsidRPr="007D0F1C">
        <w:rPr>
          <w:rFonts w:ascii="Arial" w:hAnsi="Arial" w:cs="Arial"/>
          <w:sz w:val="22"/>
          <w:szCs w:val="22"/>
        </w:rPr>
        <w:t>The findings confirm and support previous analysis and calls for buses policy and funding reform</w:t>
      </w:r>
      <w:r w:rsidR="00B9148A" w:rsidRPr="007D0F1C">
        <w:rPr>
          <w:rFonts w:ascii="Arial" w:hAnsi="Arial" w:cs="Arial"/>
          <w:sz w:val="22"/>
          <w:szCs w:val="22"/>
        </w:rPr>
        <w:t xml:space="preserve"> and will be used to influence the Spending Review</w:t>
      </w:r>
      <w:r w:rsidR="002C1263" w:rsidRPr="007D0F1C">
        <w:rPr>
          <w:rFonts w:ascii="Arial" w:hAnsi="Arial" w:cs="Arial"/>
          <w:sz w:val="22"/>
          <w:szCs w:val="22"/>
        </w:rPr>
        <w:t xml:space="preserve"> as well as the Buses Bill</w:t>
      </w:r>
      <w:r w:rsidRPr="007D0F1C">
        <w:rPr>
          <w:rFonts w:ascii="Arial" w:hAnsi="Arial" w:cs="Arial"/>
          <w:sz w:val="22"/>
          <w:szCs w:val="22"/>
        </w:rPr>
        <w:t xml:space="preserve">.  </w:t>
      </w:r>
      <w:r w:rsidR="0079098E" w:rsidRPr="007D0F1C">
        <w:rPr>
          <w:rFonts w:ascii="Arial" w:hAnsi="Arial" w:cs="Arial"/>
          <w:sz w:val="22"/>
          <w:szCs w:val="22"/>
        </w:rPr>
        <w:t>The report will be sent to key members of the Government and t</w:t>
      </w:r>
      <w:r w:rsidR="002A6F74" w:rsidRPr="007D0F1C">
        <w:rPr>
          <w:rFonts w:ascii="Arial" w:hAnsi="Arial" w:cs="Arial"/>
          <w:sz w:val="22"/>
          <w:szCs w:val="22"/>
        </w:rPr>
        <w:t>he Chair</w:t>
      </w:r>
      <w:r w:rsidR="0079098E" w:rsidRPr="007D0F1C">
        <w:rPr>
          <w:rFonts w:ascii="Arial" w:hAnsi="Arial" w:cs="Arial"/>
          <w:sz w:val="22"/>
          <w:szCs w:val="22"/>
        </w:rPr>
        <w:t xml:space="preserve"> of the EEHT Board will ha</w:t>
      </w:r>
      <w:r w:rsidR="002A6F74" w:rsidRPr="007D0F1C">
        <w:rPr>
          <w:rFonts w:ascii="Arial" w:hAnsi="Arial" w:cs="Arial"/>
          <w:sz w:val="22"/>
          <w:szCs w:val="22"/>
        </w:rPr>
        <w:t>ve an opportunity to raise the</w:t>
      </w:r>
      <w:r w:rsidR="0079098E" w:rsidRPr="007D0F1C">
        <w:rPr>
          <w:rFonts w:ascii="Arial" w:hAnsi="Arial" w:cs="Arial"/>
          <w:sz w:val="22"/>
          <w:szCs w:val="22"/>
        </w:rPr>
        <w:t xml:space="preserve"> issues and recommendations at his meeting with Andrew Jones MP, the Minister for local transport and buses on 21</w:t>
      </w:r>
      <w:r w:rsidR="0079098E" w:rsidRPr="007D0F1C">
        <w:rPr>
          <w:rFonts w:ascii="Arial" w:hAnsi="Arial" w:cs="Arial"/>
          <w:sz w:val="22"/>
          <w:szCs w:val="22"/>
          <w:vertAlign w:val="superscript"/>
        </w:rPr>
        <w:t>st</w:t>
      </w:r>
      <w:r w:rsidR="0079098E" w:rsidRPr="007D0F1C">
        <w:rPr>
          <w:rFonts w:ascii="Arial" w:hAnsi="Arial" w:cs="Arial"/>
          <w:sz w:val="22"/>
          <w:szCs w:val="22"/>
        </w:rPr>
        <w:t xml:space="preserve"> October.</w:t>
      </w:r>
    </w:p>
    <w:p w14:paraId="5E7E3EC8" w14:textId="77777777" w:rsidR="00B82506" w:rsidRPr="00946196" w:rsidRDefault="00B82506" w:rsidP="00E35BAB">
      <w:pPr>
        <w:rPr>
          <w:rFonts w:ascii="Arial" w:hAnsi="Arial" w:cs="Arial"/>
          <w:sz w:val="22"/>
          <w:szCs w:val="22"/>
        </w:rPr>
      </w:pPr>
    </w:p>
    <w:p w14:paraId="5E7E3EC9" w14:textId="77777777" w:rsidR="007C61FA" w:rsidRPr="00946196" w:rsidRDefault="005B71C0" w:rsidP="00E35BAB">
      <w:pPr>
        <w:rPr>
          <w:rFonts w:ascii="Arial" w:hAnsi="Arial" w:cs="Arial"/>
          <w:b/>
          <w:sz w:val="22"/>
          <w:szCs w:val="22"/>
        </w:rPr>
      </w:pPr>
      <w:r w:rsidRPr="00946196">
        <w:rPr>
          <w:rFonts w:ascii="Arial" w:hAnsi="Arial" w:cs="Arial"/>
          <w:b/>
          <w:sz w:val="22"/>
          <w:szCs w:val="22"/>
        </w:rPr>
        <w:t xml:space="preserve">Devolution </w:t>
      </w:r>
      <w:r w:rsidR="00732AF8" w:rsidRPr="00946196">
        <w:rPr>
          <w:rFonts w:ascii="Arial" w:hAnsi="Arial" w:cs="Arial"/>
          <w:b/>
          <w:sz w:val="22"/>
          <w:szCs w:val="22"/>
        </w:rPr>
        <w:t>proposals</w:t>
      </w:r>
      <w:r w:rsidR="00B82506" w:rsidRPr="00946196">
        <w:rPr>
          <w:rFonts w:ascii="Arial" w:hAnsi="Arial" w:cs="Arial"/>
          <w:b/>
          <w:sz w:val="22"/>
          <w:szCs w:val="22"/>
        </w:rPr>
        <w:t xml:space="preserve"> and Spending Review</w:t>
      </w:r>
    </w:p>
    <w:p w14:paraId="5E7E3ECA" w14:textId="77777777" w:rsidR="005B71C0" w:rsidRPr="00946196" w:rsidRDefault="005B71C0" w:rsidP="00E35BAB">
      <w:pPr>
        <w:rPr>
          <w:rFonts w:ascii="Arial" w:hAnsi="Arial" w:cs="Arial"/>
          <w:sz w:val="22"/>
          <w:szCs w:val="22"/>
        </w:rPr>
      </w:pPr>
    </w:p>
    <w:p w14:paraId="5E7E3ECB" w14:textId="2A52AF27" w:rsidR="00B05422" w:rsidRPr="007D0F1C" w:rsidRDefault="00B05422" w:rsidP="00283C63">
      <w:pPr>
        <w:pStyle w:val="ListParagraph"/>
        <w:numPr>
          <w:ilvl w:val="0"/>
          <w:numId w:val="44"/>
        </w:numPr>
        <w:rPr>
          <w:rFonts w:ascii="Arial" w:hAnsi="Arial" w:cs="Arial"/>
          <w:sz w:val="22"/>
          <w:szCs w:val="22"/>
        </w:rPr>
      </w:pPr>
      <w:r w:rsidRPr="007D0F1C">
        <w:rPr>
          <w:rFonts w:ascii="Arial" w:hAnsi="Arial" w:cs="Arial"/>
          <w:sz w:val="22"/>
          <w:szCs w:val="22"/>
        </w:rPr>
        <w:t>On 21</w:t>
      </w:r>
      <w:r w:rsidRPr="007D0F1C">
        <w:rPr>
          <w:rFonts w:ascii="Arial" w:hAnsi="Arial" w:cs="Arial"/>
          <w:sz w:val="22"/>
          <w:szCs w:val="22"/>
          <w:vertAlign w:val="superscript"/>
        </w:rPr>
        <w:t>st</w:t>
      </w:r>
      <w:r w:rsidRPr="007D0F1C">
        <w:rPr>
          <w:rFonts w:ascii="Arial" w:hAnsi="Arial" w:cs="Arial"/>
          <w:sz w:val="22"/>
          <w:szCs w:val="22"/>
        </w:rPr>
        <w:t xml:space="preserve"> July the Government, in setting out its priorities for Spending Review 2015, called on </w:t>
      </w:r>
      <w:r w:rsidR="004B4772" w:rsidRPr="007D0F1C">
        <w:rPr>
          <w:rFonts w:ascii="Arial" w:hAnsi="Arial" w:cs="Arial"/>
          <w:sz w:val="22"/>
          <w:szCs w:val="22"/>
        </w:rPr>
        <w:t>areas</w:t>
      </w:r>
      <w:r w:rsidRPr="007D0F1C">
        <w:rPr>
          <w:rFonts w:ascii="Arial" w:hAnsi="Arial" w:cs="Arial"/>
          <w:sz w:val="22"/>
          <w:szCs w:val="22"/>
        </w:rPr>
        <w:t xml:space="preserve"> that want to agree a devolution deal by the Spending Review to submit formal, fiscally-neutral proposals and an agreed geography to the Treasury by 4 September 2015.</w:t>
      </w:r>
      <w:r w:rsidR="00732AF8" w:rsidRPr="007D0F1C">
        <w:rPr>
          <w:rFonts w:ascii="Arial" w:hAnsi="Arial" w:cs="Arial"/>
          <w:sz w:val="22"/>
          <w:szCs w:val="22"/>
        </w:rPr>
        <w:t xml:space="preserve">  34 submissions were made by English sub-regions made to the Government by this deadline</w:t>
      </w:r>
      <w:r w:rsidR="005166D1" w:rsidRPr="007D0F1C">
        <w:rPr>
          <w:rFonts w:ascii="Arial" w:hAnsi="Arial" w:cs="Arial"/>
          <w:sz w:val="22"/>
          <w:szCs w:val="22"/>
        </w:rPr>
        <w:t xml:space="preserve">.  </w:t>
      </w:r>
      <w:r w:rsidR="00732AF8" w:rsidRPr="007D0F1C">
        <w:rPr>
          <w:rFonts w:ascii="Arial" w:hAnsi="Arial" w:cs="Arial"/>
          <w:sz w:val="22"/>
          <w:szCs w:val="22"/>
        </w:rPr>
        <w:t>Early LGA analysis shows that local areas are calling for greater local powers and funding for skills,</w:t>
      </w:r>
      <w:r w:rsidR="001403A2">
        <w:rPr>
          <w:rFonts w:ascii="Arial" w:hAnsi="Arial" w:cs="Arial"/>
          <w:sz w:val="22"/>
          <w:szCs w:val="22"/>
        </w:rPr>
        <w:t xml:space="preserve"> business support and enterprise,</w:t>
      </w:r>
      <w:r w:rsidR="00732AF8" w:rsidRPr="007D0F1C">
        <w:rPr>
          <w:rFonts w:ascii="Arial" w:hAnsi="Arial" w:cs="Arial"/>
          <w:sz w:val="22"/>
          <w:szCs w:val="22"/>
        </w:rPr>
        <w:t xml:space="preserve"> housing, transport and health and social care. </w:t>
      </w:r>
    </w:p>
    <w:p w14:paraId="5E7E3ECC" w14:textId="77777777" w:rsidR="00732AF8" w:rsidRPr="00946196" w:rsidRDefault="00732AF8" w:rsidP="00E35BAB">
      <w:pPr>
        <w:rPr>
          <w:rFonts w:ascii="Arial" w:hAnsi="Arial" w:cs="Arial"/>
          <w:sz w:val="22"/>
          <w:szCs w:val="22"/>
        </w:rPr>
      </w:pPr>
    </w:p>
    <w:p w14:paraId="5E7E3ECD" w14:textId="2F33F6CE" w:rsidR="00732AF8" w:rsidRPr="007D0F1C" w:rsidRDefault="00732AF8"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LGA analysis shows that further devolution of transport powers and funding featured in at least </w:t>
      </w:r>
      <w:r w:rsidR="00590DB1" w:rsidRPr="007D0F1C">
        <w:rPr>
          <w:rFonts w:ascii="Arial" w:hAnsi="Arial" w:cs="Arial"/>
          <w:sz w:val="22"/>
          <w:szCs w:val="22"/>
        </w:rPr>
        <w:t>28 of the</w:t>
      </w:r>
      <w:r w:rsidRPr="007D0F1C">
        <w:rPr>
          <w:rFonts w:ascii="Arial" w:hAnsi="Arial" w:cs="Arial"/>
          <w:sz w:val="22"/>
          <w:szCs w:val="22"/>
        </w:rPr>
        <w:t xml:space="preserve"> submissions.  Typically, transport related </w:t>
      </w:r>
      <w:r w:rsidR="007418B1" w:rsidRPr="007D0F1C">
        <w:rPr>
          <w:rFonts w:ascii="Arial" w:hAnsi="Arial" w:cs="Arial"/>
          <w:sz w:val="22"/>
          <w:szCs w:val="22"/>
        </w:rPr>
        <w:t>devolution asks include:</w:t>
      </w:r>
    </w:p>
    <w:p w14:paraId="5E7E3ECE" w14:textId="77777777" w:rsidR="007418B1" w:rsidRPr="00946196" w:rsidRDefault="007418B1" w:rsidP="00E35BAB">
      <w:pPr>
        <w:rPr>
          <w:rFonts w:ascii="Arial" w:hAnsi="Arial" w:cs="Arial"/>
          <w:sz w:val="22"/>
          <w:szCs w:val="22"/>
        </w:rPr>
      </w:pPr>
    </w:p>
    <w:p w14:paraId="5E7E3ECF" w14:textId="6A405E8E" w:rsidR="007418B1" w:rsidRPr="00283C63" w:rsidRDefault="00283C63" w:rsidP="00283C63">
      <w:pPr>
        <w:ind w:left="720"/>
        <w:rPr>
          <w:rFonts w:ascii="Arial" w:hAnsi="Arial" w:cs="Arial"/>
          <w:sz w:val="22"/>
          <w:szCs w:val="22"/>
        </w:rPr>
      </w:pPr>
      <w:r w:rsidRPr="00283C63">
        <w:rPr>
          <w:rFonts w:ascii="Arial" w:hAnsi="Arial" w:cs="Arial"/>
          <w:sz w:val="22"/>
          <w:szCs w:val="22"/>
        </w:rPr>
        <w:t>7.</w:t>
      </w:r>
      <w:r>
        <w:rPr>
          <w:rFonts w:ascii="Arial" w:hAnsi="Arial" w:cs="Arial"/>
          <w:sz w:val="22"/>
          <w:szCs w:val="22"/>
        </w:rPr>
        <w:t xml:space="preserve">1. </w:t>
      </w:r>
      <w:r w:rsidR="004753DE" w:rsidRPr="00283C63">
        <w:rPr>
          <w:rFonts w:ascii="Arial" w:hAnsi="Arial" w:cs="Arial"/>
          <w:sz w:val="22"/>
          <w:szCs w:val="22"/>
        </w:rPr>
        <w:t>Further bus franchising powers</w:t>
      </w:r>
      <w:r w:rsidR="00731FF3" w:rsidRPr="00283C63">
        <w:rPr>
          <w:rFonts w:ascii="Arial" w:hAnsi="Arial" w:cs="Arial"/>
          <w:sz w:val="22"/>
          <w:szCs w:val="22"/>
        </w:rPr>
        <w:t xml:space="preserve"> and control of resources</w:t>
      </w:r>
      <w:r w:rsidR="00EB0E7C" w:rsidRPr="00283C63">
        <w:rPr>
          <w:rFonts w:ascii="Arial" w:hAnsi="Arial" w:cs="Arial"/>
          <w:sz w:val="22"/>
          <w:szCs w:val="22"/>
        </w:rPr>
        <w:t>, including bus subsidies</w:t>
      </w:r>
      <w:r w:rsidR="00731FF3" w:rsidRPr="00283C63">
        <w:rPr>
          <w:rFonts w:ascii="Arial" w:hAnsi="Arial" w:cs="Arial"/>
          <w:sz w:val="22"/>
          <w:szCs w:val="22"/>
        </w:rPr>
        <w:t xml:space="preserve"> </w:t>
      </w:r>
    </w:p>
    <w:p w14:paraId="587105E8" w14:textId="77777777" w:rsidR="00283C63" w:rsidRPr="00283C63" w:rsidRDefault="00283C63" w:rsidP="00283C63">
      <w:pPr>
        <w:ind w:left="720"/>
      </w:pPr>
    </w:p>
    <w:p w14:paraId="5E7E3ED0" w14:textId="2507268E" w:rsidR="00731FF3" w:rsidRDefault="000F1563" w:rsidP="000F1563">
      <w:pPr>
        <w:ind w:left="360" w:firstLine="360"/>
        <w:rPr>
          <w:rFonts w:ascii="Arial" w:hAnsi="Arial" w:cs="Arial"/>
          <w:sz w:val="22"/>
          <w:szCs w:val="22"/>
        </w:rPr>
      </w:pPr>
      <w:r>
        <w:rPr>
          <w:rFonts w:ascii="Arial" w:hAnsi="Arial" w:cs="Arial"/>
          <w:sz w:val="22"/>
          <w:szCs w:val="22"/>
        </w:rPr>
        <w:t xml:space="preserve">7.2. </w:t>
      </w:r>
      <w:r w:rsidR="00731FF3" w:rsidRPr="000F1563">
        <w:rPr>
          <w:rFonts w:ascii="Arial" w:hAnsi="Arial" w:cs="Arial"/>
          <w:sz w:val="22"/>
          <w:szCs w:val="22"/>
        </w:rPr>
        <w:t>A single, smart-ticketing system</w:t>
      </w:r>
    </w:p>
    <w:p w14:paraId="42784DB8" w14:textId="77777777" w:rsidR="00283C63" w:rsidRPr="000F1563" w:rsidRDefault="00283C63" w:rsidP="000F1563">
      <w:pPr>
        <w:ind w:left="360" w:firstLine="360"/>
        <w:rPr>
          <w:rFonts w:ascii="Arial" w:hAnsi="Arial" w:cs="Arial"/>
          <w:sz w:val="22"/>
          <w:szCs w:val="22"/>
        </w:rPr>
      </w:pPr>
    </w:p>
    <w:p w14:paraId="5E7E3ED1" w14:textId="2265BA5B" w:rsidR="004753DE" w:rsidRDefault="000F1563" w:rsidP="000F1563">
      <w:pPr>
        <w:ind w:left="360" w:firstLine="360"/>
        <w:rPr>
          <w:rFonts w:ascii="Arial" w:hAnsi="Arial" w:cs="Arial"/>
          <w:sz w:val="22"/>
          <w:szCs w:val="22"/>
        </w:rPr>
      </w:pPr>
      <w:r>
        <w:rPr>
          <w:rFonts w:ascii="Arial" w:hAnsi="Arial" w:cs="Arial"/>
          <w:sz w:val="22"/>
          <w:szCs w:val="22"/>
        </w:rPr>
        <w:t xml:space="preserve">7.3. </w:t>
      </w:r>
      <w:r w:rsidR="004753DE" w:rsidRPr="000F1563">
        <w:rPr>
          <w:rFonts w:ascii="Arial" w:hAnsi="Arial" w:cs="Arial"/>
          <w:sz w:val="22"/>
          <w:szCs w:val="22"/>
        </w:rPr>
        <w:t>Multi-year funding and consolidated transport budgets</w:t>
      </w:r>
    </w:p>
    <w:p w14:paraId="1C4A6769" w14:textId="77777777" w:rsidR="00283C63" w:rsidRPr="000F1563" w:rsidRDefault="00283C63" w:rsidP="000F1563">
      <w:pPr>
        <w:ind w:left="360" w:firstLine="360"/>
        <w:rPr>
          <w:rFonts w:ascii="Arial" w:hAnsi="Arial" w:cs="Arial"/>
          <w:sz w:val="22"/>
          <w:szCs w:val="22"/>
        </w:rPr>
      </w:pPr>
    </w:p>
    <w:p w14:paraId="5E7E3ED2" w14:textId="237617F2" w:rsidR="004753DE" w:rsidRDefault="000F1563" w:rsidP="000F1563">
      <w:pPr>
        <w:ind w:left="360" w:firstLine="360"/>
        <w:rPr>
          <w:rFonts w:ascii="Arial" w:hAnsi="Arial" w:cs="Arial"/>
          <w:sz w:val="22"/>
          <w:szCs w:val="22"/>
        </w:rPr>
      </w:pPr>
      <w:r>
        <w:rPr>
          <w:rFonts w:ascii="Arial" w:hAnsi="Arial" w:cs="Arial"/>
          <w:sz w:val="22"/>
          <w:szCs w:val="22"/>
        </w:rPr>
        <w:t xml:space="preserve">7.4. </w:t>
      </w:r>
      <w:r w:rsidR="0079098E" w:rsidRPr="000F1563">
        <w:rPr>
          <w:rFonts w:ascii="Arial" w:hAnsi="Arial" w:cs="Arial"/>
          <w:sz w:val="22"/>
          <w:szCs w:val="22"/>
        </w:rPr>
        <w:t>Traffic m</w:t>
      </w:r>
      <w:r w:rsidR="004753DE" w:rsidRPr="000F1563">
        <w:rPr>
          <w:rFonts w:ascii="Arial" w:hAnsi="Arial" w:cs="Arial"/>
          <w:sz w:val="22"/>
          <w:szCs w:val="22"/>
        </w:rPr>
        <w:t xml:space="preserve">anagement </w:t>
      </w:r>
      <w:r w:rsidR="0079098E" w:rsidRPr="000F1563">
        <w:rPr>
          <w:rFonts w:ascii="Arial" w:hAnsi="Arial" w:cs="Arial"/>
          <w:sz w:val="22"/>
          <w:szCs w:val="22"/>
        </w:rPr>
        <w:t>powers</w:t>
      </w:r>
    </w:p>
    <w:p w14:paraId="6D6DD945" w14:textId="77777777" w:rsidR="00283C63" w:rsidRPr="000F1563" w:rsidRDefault="00283C63" w:rsidP="000F1563">
      <w:pPr>
        <w:ind w:left="360" w:firstLine="360"/>
        <w:rPr>
          <w:rFonts w:ascii="Arial" w:hAnsi="Arial" w:cs="Arial"/>
          <w:sz w:val="22"/>
          <w:szCs w:val="22"/>
        </w:rPr>
      </w:pPr>
    </w:p>
    <w:p w14:paraId="5E7E3ED3" w14:textId="1FA7A5ED" w:rsidR="004753DE" w:rsidRDefault="000F1563" w:rsidP="000F1563">
      <w:pPr>
        <w:ind w:left="720"/>
        <w:rPr>
          <w:rFonts w:ascii="Arial" w:hAnsi="Arial" w:cs="Arial"/>
          <w:sz w:val="22"/>
          <w:szCs w:val="22"/>
        </w:rPr>
      </w:pPr>
      <w:r>
        <w:rPr>
          <w:rFonts w:ascii="Arial" w:hAnsi="Arial" w:cs="Arial"/>
          <w:sz w:val="22"/>
          <w:szCs w:val="22"/>
        </w:rPr>
        <w:t xml:space="preserve">7.5. </w:t>
      </w:r>
      <w:r w:rsidR="004753DE" w:rsidRPr="000F1563">
        <w:rPr>
          <w:rFonts w:ascii="Arial" w:hAnsi="Arial" w:cs="Arial"/>
          <w:sz w:val="22"/>
          <w:szCs w:val="22"/>
        </w:rPr>
        <w:t>Memoranda of Understanding</w:t>
      </w:r>
      <w:r w:rsidR="00EB0E7C" w:rsidRPr="000F1563">
        <w:rPr>
          <w:rFonts w:ascii="Arial" w:hAnsi="Arial" w:cs="Arial"/>
          <w:sz w:val="22"/>
          <w:szCs w:val="22"/>
        </w:rPr>
        <w:t>/ strategic partnerships</w:t>
      </w:r>
      <w:r w:rsidR="004753DE" w:rsidRPr="000F1563">
        <w:rPr>
          <w:rFonts w:ascii="Arial" w:hAnsi="Arial" w:cs="Arial"/>
          <w:sz w:val="22"/>
          <w:szCs w:val="22"/>
        </w:rPr>
        <w:t xml:space="preserve"> with Highways England</w:t>
      </w:r>
      <w:r w:rsidR="00EB0E7C" w:rsidRPr="000F1563">
        <w:rPr>
          <w:rFonts w:ascii="Arial" w:hAnsi="Arial" w:cs="Arial"/>
          <w:sz w:val="22"/>
          <w:szCs w:val="22"/>
        </w:rPr>
        <w:t xml:space="preserve"> and influence spending from RIS 2 (Roads Investment Strategy)</w:t>
      </w:r>
    </w:p>
    <w:p w14:paraId="1EB351CC" w14:textId="77777777" w:rsidR="00057F4E" w:rsidRPr="000F1563" w:rsidRDefault="00057F4E" w:rsidP="000F1563">
      <w:pPr>
        <w:ind w:left="720"/>
        <w:rPr>
          <w:rFonts w:ascii="Arial" w:hAnsi="Arial" w:cs="Arial"/>
          <w:sz w:val="22"/>
          <w:szCs w:val="22"/>
        </w:rPr>
      </w:pPr>
    </w:p>
    <w:p w14:paraId="5E7E3ED4" w14:textId="487EBBFF" w:rsidR="00E45E86" w:rsidRPr="000F1563" w:rsidRDefault="000F1563" w:rsidP="000F1563">
      <w:pPr>
        <w:ind w:left="720"/>
        <w:rPr>
          <w:rFonts w:ascii="Arial" w:hAnsi="Arial" w:cs="Arial"/>
          <w:sz w:val="22"/>
          <w:szCs w:val="22"/>
        </w:rPr>
      </w:pPr>
      <w:r>
        <w:rPr>
          <w:rFonts w:ascii="Arial" w:hAnsi="Arial" w:cs="Arial"/>
          <w:sz w:val="22"/>
          <w:szCs w:val="22"/>
        </w:rPr>
        <w:t xml:space="preserve">7.6. </w:t>
      </w:r>
      <w:r w:rsidR="00E45E86" w:rsidRPr="000F1563">
        <w:rPr>
          <w:rFonts w:ascii="Arial" w:hAnsi="Arial" w:cs="Arial"/>
          <w:sz w:val="22"/>
          <w:szCs w:val="22"/>
        </w:rPr>
        <w:t xml:space="preserve">More influence over rail assets, operations and future investment (see below under the Rail update) </w:t>
      </w:r>
    </w:p>
    <w:p w14:paraId="5E7E3ED5" w14:textId="77777777" w:rsidR="0079098E" w:rsidRPr="00946196" w:rsidRDefault="0079098E" w:rsidP="0079098E">
      <w:pPr>
        <w:rPr>
          <w:rFonts w:ascii="Arial" w:hAnsi="Arial" w:cs="Arial"/>
          <w:sz w:val="22"/>
          <w:szCs w:val="22"/>
        </w:rPr>
      </w:pPr>
    </w:p>
    <w:p w14:paraId="5E7E3ED6" w14:textId="6D82B256" w:rsidR="00B82506" w:rsidRPr="007D0F1C" w:rsidRDefault="00B82506"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Some councils are fearful that local transport spending is at greater risk in the coming Spending Review as funding for local roads as well as bus services, cycling and walking are set on an annual basis through funding to local government, whereas budgets for Network Rail and Highways England are </w:t>
      </w:r>
      <w:r w:rsidRPr="007D0F1C">
        <w:rPr>
          <w:rFonts w:ascii="Arial" w:hAnsi="Arial" w:cs="Arial"/>
          <w:sz w:val="22"/>
          <w:szCs w:val="22"/>
        </w:rPr>
        <w:lastRenderedPageBreak/>
        <w:t>agreed in five-year cycles, making them more difficult to cut.  The LGA, in its Spending Review submission has repeated its call for multi-year and</w:t>
      </w:r>
      <w:r w:rsidR="00A7622B">
        <w:rPr>
          <w:rFonts w:ascii="Arial" w:hAnsi="Arial" w:cs="Arial"/>
          <w:sz w:val="22"/>
          <w:szCs w:val="22"/>
        </w:rPr>
        <w:t xml:space="preserve"> long-term certainty of funding to allow more effective planning and use of resources.</w:t>
      </w:r>
    </w:p>
    <w:p w14:paraId="5E7E3ED7" w14:textId="77777777" w:rsidR="00B82506" w:rsidRPr="00946196" w:rsidRDefault="00B82506" w:rsidP="0079098E">
      <w:pPr>
        <w:rPr>
          <w:rFonts w:ascii="Arial" w:hAnsi="Arial" w:cs="Arial"/>
          <w:sz w:val="22"/>
          <w:szCs w:val="22"/>
        </w:rPr>
      </w:pPr>
    </w:p>
    <w:p w14:paraId="5E7E3ED8" w14:textId="21DC40CE" w:rsidR="00327EE5" w:rsidRPr="007D0F1C" w:rsidRDefault="00327EE5"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Members may have seen the recent media coverage, including in the Financial Times, promoting devolution and how it could boost economic output and raise productivity.  The LGA’s media release is supported by an infographic which can be found in the appendix. </w:t>
      </w:r>
    </w:p>
    <w:p w14:paraId="5E7E3ED9" w14:textId="77777777" w:rsidR="00327EE5" w:rsidRPr="00946196" w:rsidRDefault="00327EE5" w:rsidP="0079098E">
      <w:pPr>
        <w:rPr>
          <w:rFonts w:ascii="Arial" w:hAnsi="Arial" w:cs="Arial"/>
          <w:sz w:val="22"/>
          <w:szCs w:val="22"/>
        </w:rPr>
      </w:pPr>
    </w:p>
    <w:p w14:paraId="3381386B" w14:textId="4BB20DEC" w:rsidR="00515E13" w:rsidRPr="007D0F1C" w:rsidRDefault="00374E8E"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LGA officials are continuing with further analysis of devolution asks to inform ongoing and regular discussion with Whitehall officials </w:t>
      </w:r>
      <w:r w:rsidR="005737CA" w:rsidRPr="007D0F1C">
        <w:rPr>
          <w:rFonts w:ascii="Arial" w:hAnsi="Arial" w:cs="Arial"/>
          <w:sz w:val="22"/>
          <w:szCs w:val="22"/>
        </w:rPr>
        <w:t>in order to ensure that Government properly reflects and addresses councils</w:t>
      </w:r>
      <w:r w:rsidR="001D1E3C" w:rsidRPr="007D0F1C">
        <w:rPr>
          <w:rFonts w:ascii="Arial" w:hAnsi="Arial" w:cs="Arial"/>
          <w:sz w:val="22"/>
          <w:szCs w:val="22"/>
        </w:rPr>
        <w:t>’</w:t>
      </w:r>
      <w:r w:rsidR="005737CA" w:rsidRPr="007D0F1C">
        <w:rPr>
          <w:rFonts w:ascii="Arial" w:hAnsi="Arial" w:cs="Arial"/>
          <w:sz w:val="22"/>
          <w:szCs w:val="22"/>
        </w:rPr>
        <w:t xml:space="preserve"> devolution ambitions.  </w:t>
      </w:r>
    </w:p>
    <w:p w14:paraId="7F5E1E75" w14:textId="77777777" w:rsidR="00515E13" w:rsidRDefault="00515E13" w:rsidP="00E35BAB">
      <w:pPr>
        <w:rPr>
          <w:rFonts w:ascii="Arial" w:hAnsi="Arial" w:cs="Arial"/>
          <w:b/>
          <w:sz w:val="22"/>
          <w:szCs w:val="22"/>
        </w:rPr>
      </w:pPr>
    </w:p>
    <w:p w14:paraId="5E7E3EDE" w14:textId="77777777" w:rsidR="00B05422" w:rsidRPr="00946196" w:rsidRDefault="00374E8E" w:rsidP="00E35BAB">
      <w:pPr>
        <w:rPr>
          <w:rFonts w:ascii="Arial" w:hAnsi="Arial" w:cs="Arial"/>
          <w:b/>
          <w:sz w:val="22"/>
          <w:szCs w:val="22"/>
        </w:rPr>
      </w:pPr>
      <w:r w:rsidRPr="00946196">
        <w:rPr>
          <w:rFonts w:ascii="Arial" w:hAnsi="Arial" w:cs="Arial"/>
          <w:b/>
          <w:sz w:val="22"/>
          <w:szCs w:val="22"/>
        </w:rPr>
        <w:t>Air Quality</w:t>
      </w:r>
    </w:p>
    <w:p w14:paraId="5E7E3EDF" w14:textId="77777777" w:rsidR="005B71C0" w:rsidRPr="00946196" w:rsidRDefault="005B71C0" w:rsidP="00E35BAB">
      <w:pPr>
        <w:rPr>
          <w:rFonts w:ascii="Arial" w:hAnsi="Arial" w:cs="Arial"/>
          <w:sz w:val="22"/>
          <w:szCs w:val="22"/>
        </w:rPr>
      </w:pPr>
    </w:p>
    <w:p w14:paraId="5E7E3EE0" w14:textId="444BD00E" w:rsidR="00A25D62" w:rsidRPr="007D0F1C" w:rsidRDefault="00B4072D" w:rsidP="00283C63">
      <w:pPr>
        <w:pStyle w:val="ListParagraph"/>
        <w:numPr>
          <w:ilvl w:val="0"/>
          <w:numId w:val="44"/>
        </w:numPr>
        <w:rPr>
          <w:rFonts w:ascii="Arial" w:hAnsi="Arial" w:cs="Arial"/>
          <w:sz w:val="22"/>
          <w:szCs w:val="22"/>
        </w:rPr>
      </w:pPr>
      <w:r w:rsidRPr="007D0F1C">
        <w:rPr>
          <w:rFonts w:ascii="Arial" w:hAnsi="Arial" w:cs="Arial"/>
          <w:sz w:val="22"/>
          <w:szCs w:val="22"/>
        </w:rPr>
        <w:t>Transport is a major contributor to poor air quality – for example, road transport still accounts for just under one third of total NOx emissions.  Emis</w:t>
      </w:r>
      <w:r w:rsidR="000F73D2">
        <w:rPr>
          <w:rFonts w:ascii="Arial" w:hAnsi="Arial" w:cs="Arial"/>
          <w:sz w:val="22"/>
          <w:szCs w:val="22"/>
        </w:rPr>
        <w:t>sions of NOx can cause</w:t>
      </w:r>
      <w:bookmarkStart w:id="0" w:name="_GoBack"/>
      <w:bookmarkEnd w:id="0"/>
      <w:r w:rsidRPr="007D0F1C">
        <w:rPr>
          <w:rFonts w:ascii="Arial" w:hAnsi="Arial" w:cs="Arial"/>
          <w:sz w:val="22"/>
          <w:szCs w:val="22"/>
        </w:rPr>
        <w:t xml:space="preserve"> breathing problems, trigger asthma, reduce lung function and cause lung diseases. </w:t>
      </w:r>
    </w:p>
    <w:p w14:paraId="5E7E3EE1" w14:textId="77777777" w:rsidR="00A25D62" w:rsidRPr="00946196" w:rsidRDefault="00A25D62" w:rsidP="00A900D4">
      <w:pPr>
        <w:rPr>
          <w:rFonts w:ascii="Arial" w:hAnsi="Arial" w:cs="Arial"/>
          <w:sz w:val="22"/>
          <w:szCs w:val="22"/>
        </w:rPr>
      </w:pPr>
    </w:p>
    <w:p w14:paraId="5E7E3EE2" w14:textId="0645989A" w:rsidR="00A900D4" w:rsidRPr="007D0F1C" w:rsidRDefault="00A25D62" w:rsidP="00283C63">
      <w:pPr>
        <w:pStyle w:val="ListParagraph"/>
        <w:numPr>
          <w:ilvl w:val="0"/>
          <w:numId w:val="44"/>
        </w:numPr>
        <w:rPr>
          <w:rFonts w:ascii="Arial" w:hAnsi="Arial" w:cs="Arial"/>
          <w:sz w:val="22"/>
          <w:szCs w:val="22"/>
        </w:rPr>
      </w:pPr>
      <w:r w:rsidRPr="007D0F1C">
        <w:rPr>
          <w:rFonts w:ascii="Arial" w:hAnsi="Arial" w:cs="Arial"/>
          <w:sz w:val="22"/>
          <w:szCs w:val="22"/>
        </w:rPr>
        <w:t>Earlier this year, t</w:t>
      </w:r>
      <w:r w:rsidR="00B3510F" w:rsidRPr="007D0F1C">
        <w:rPr>
          <w:rFonts w:ascii="Arial" w:hAnsi="Arial" w:cs="Arial"/>
          <w:sz w:val="22"/>
          <w:szCs w:val="22"/>
        </w:rPr>
        <w:t xml:space="preserve">he </w:t>
      </w:r>
      <w:r w:rsidR="007F7396" w:rsidRPr="007D0F1C">
        <w:rPr>
          <w:rFonts w:ascii="Arial" w:hAnsi="Arial" w:cs="Arial"/>
          <w:sz w:val="22"/>
          <w:szCs w:val="22"/>
        </w:rPr>
        <w:t xml:space="preserve">European Commission formally launched infraction proceedings against the UK for breach of nitrogen dioxide limit values under the EU Air Quality Directive.  Furthermore, a recent </w:t>
      </w:r>
      <w:r w:rsidR="00137CFD" w:rsidRPr="007D0F1C">
        <w:rPr>
          <w:rFonts w:ascii="Arial" w:hAnsi="Arial" w:cs="Arial"/>
          <w:sz w:val="22"/>
          <w:szCs w:val="22"/>
        </w:rPr>
        <w:t>Supreme Court</w:t>
      </w:r>
      <w:r w:rsidR="007F7396" w:rsidRPr="007D0F1C">
        <w:rPr>
          <w:rFonts w:ascii="Arial" w:hAnsi="Arial" w:cs="Arial"/>
          <w:sz w:val="22"/>
          <w:szCs w:val="22"/>
        </w:rPr>
        <w:t xml:space="preserve"> ruling required the Government to produce plans to improve air quality in line with EU requirements on Nitrogen Dioxide pollution by the end of this year. </w:t>
      </w:r>
      <w:r w:rsidR="00B3510F" w:rsidRPr="007D0F1C">
        <w:rPr>
          <w:rFonts w:ascii="Arial" w:hAnsi="Arial" w:cs="Arial"/>
          <w:sz w:val="22"/>
          <w:szCs w:val="22"/>
        </w:rPr>
        <w:t>G</w:t>
      </w:r>
      <w:r w:rsidR="00A900D4" w:rsidRPr="007D0F1C">
        <w:rPr>
          <w:rFonts w:ascii="Arial" w:hAnsi="Arial" w:cs="Arial"/>
          <w:sz w:val="22"/>
          <w:szCs w:val="22"/>
        </w:rPr>
        <w:t>overnment has issued a consultation on its draft plans</w:t>
      </w:r>
      <w:r w:rsidR="00137CFD" w:rsidRPr="007D0F1C">
        <w:rPr>
          <w:rFonts w:ascii="Arial" w:hAnsi="Arial" w:cs="Arial"/>
          <w:sz w:val="22"/>
          <w:szCs w:val="22"/>
        </w:rPr>
        <w:t xml:space="preserve"> and </w:t>
      </w:r>
      <w:r w:rsidRPr="007D0F1C">
        <w:rPr>
          <w:rFonts w:ascii="Arial" w:hAnsi="Arial" w:cs="Arial"/>
          <w:sz w:val="22"/>
          <w:szCs w:val="22"/>
        </w:rPr>
        <w:t>t</w:t>
      </w:r>
      <w:r w:rsidR="00A900D4" w:rsidRPr="007D0F1C">
        <w:rPr>
          <w:rFonts w:ascii="Arial" w:hAnsi="Arial" w:cs="Arial"/>
          <w:sz w:val="22"/>
          <w:szCs w:val="22"/>
        </w:rPr>
        <w:t>he deadline for responses is 6 November.</w:t>
      </w:r>
    </w:p>
    <w:p w14:paraId="5E7E3EE3" w14:textId="77777777" w:rsidR="00A900D4" w:rsidRPr="00946196" w:rsidRDefault="00A900D4" w:rsidP="00A900D4">
      <w:pPr>
        <w:rPr>
          <w:rFonts w:ascii="Arial" w:hAnsi="Arial" w:cs="Arial"/>
          <w:sz w:val="22"/>
          <w:szCs w:val="22"/>
        </w:rPr>
      </w:pPr>
    </w:p>
    <w:p w14:paraId="5E7E3EE4" w14:textId="22FD672C" w:rsidR="00A900D4" w:rsidRPr="00946196" w:rsidRDefault="00B3510F" w:rsidP="00283C63">
      <w:pPr>
        <w:pStyle w:val="Default"/>
        <w:numPr>
          <w:ilvl w:val="0"/>
          <w:numId w:val="44"/>
        </w:numPr>
        <w:rPr>
          <w:sz w:val="22"/>
          <w:szCs w:val="22"/>
        </w:rPr>
      </w:pPr>
      <w:r w:rsidRPr="00946196">
        <w:rPr>
          <w:sz w:val="22"/>
          <w:szCs w:val="22"/>
        </w:rPr>
        <w:t>The LGA intends to respond</w:t>
      </w:r>
      <w:r w:rsidR="00BD1769" w:rsidRPr="00946196">
        <w:rPr>
          <w:sz w:val="22"/>
          <w:szCs w:val="22"/>
        </w:rPr>
        <w:t>,</w:t>
      </w:r>
      <w:r w:rsidRPr="00946196">
        <w:rPr>
          <w:sz w:val="22"/>
          <w:szCs w:val="22"/>
        </w:rPr>
        <w:t xml:space="preserve"> however</w:t>
      </w:r>
      <w:r w:rsidR="00BD1769" w:rsidRPr="00946196">
        <w:rPr>
          <w:sz w:val="22"/>
          <w:szCs w:val="22"/>
        </w:rPr>
        <w:t>,</w:t>
      </w:r>
      <w:r w:rsidRPr="00946196">
        <w:rPr>
          <w:sz w:val="22"/>
          <w:szCs w:val="22"/>
        </w:rPr>
        <w:t xml:space="preserve"> </w:t>
      </w:r>
      <w:r w:rsidR="007D0F1C">
        <w:rPr>
          <w:sz w:val="22"/>
          <w:szCs w:val="22"/>
        </w:rPr>
        <w:t xml:space="preserve">that </w:t>
      </w:r>
      <w:r w:rsidRPr="00946196">
        <w:rPr>
          <w:sz w:val="22"/>
          <w:szCs w:val="22"/>
        </w:rPr>
        <w:t>t</w:t>
      </w:r>
      <w:r w:rsidR="00A900D4" w:rsidRPr="00946196">
        <w:rPr>
          <w:sz w:val="22"/>
          <w:szCs w:val="22"/>
        </w:rPr>
        <w:t xml:space="preserve">he </w:t>
      </w:r>
      <w:r w:rsidRPr="00946196">
        <w:rPr>
          <w:sz w:val="22"/>
          <w:szCs w:val="22"/>
        </w:rPr>
        <w:t xml:space="preserve">Government’s </w:t>
      </w:r>
      <w:r w:rsidR="00A900D4" w:rsidRPr="00946196">
        <w:rPr>
          <w:sz w:val="22"/>
          <w:szCs w:val="22"/>
        </w:rPr>
        <w:t>plan appears to offer no new powers or f</w:t>
      </w:r>
      <w:r w:rsidRPr="00946196">
        <w:rPr>
          <w:sz w:val="22"/>
          <w:szCs w:val="22"/>
        </w:rPr>
        <w:t>unds to councils (although the G</w:t>
      </w:r>
      <w:r w:rsidR="00A900D4" w:rsidRPr="00946196">
        <w:rPr>
          <w:sz w:val="22"/>
          <w:szCs w:val="22"/>
        </w:rPr>
        <w:t xml:space="preserve">overnment is making money available to support Ultra-Low Emission Vehicles and to retrofit buses with low emission engines). It places the onus on councils and is accompanied by individual plans for each of the 38 air quality zones exceeding the annual mean limit value for NO2. </w:t>
      </w:r>
      <w:r w:rsidRPr="00946196">
        <w:rPr>
          <w:sz w:val="22"/>
          <w:szCs w:val="22"/>
        </w:rPr>
        <w:t xml:space="preserve"> The G</w:t>
      </w:r>
      <w:r w:rsidR="00A900D4" w:rsidRPr="00946196">
        <w:rPr>
          <w:sz w:val="22"/>
          <w:szCs w:val="22"/>
        </w:rPr>
        <w:t>overnment sees reducing transport emissions as key to compliance.</w:t>
      </w:r>
    </w:p>
    <w:p w14:paraId="5E7E3EE5" w14:textId="77777777" w:rsidR="00A900D4" w:rsidRPr="00946196" w:rsidRDefault="00A900D4" w:rsidP="00A900D4">
      <w:pPr>
        <w:rPr>
          <w:rFonts w:ascii="Arial" w:hAnsi="Arial" w:cs="Arial"/>
          <w:sz w:val="22"/>
          <w:szCs w:val="22"/>
        </w:rPr>
      </w:pPr>
    </w:p>
    <w:p w14:paraId="5E7E3EE6" w14:textId="67E3E0B7" w:rsidR="00A900D4" w:rsidRPr="007D0F1C" w:rsidRDefault="00A900D4" w:rsidP="00283C63">
      <w:pPr>
        <w:pStyle w:val="ListParagraph"/>
        <w:numPr>
          <w:ilvl w:val="0"/>
          <w:numId w:val="44"/>
        </w:numPr>
        <w:rPr>
          <w:rFonts w:ascii="Arial" w:hAnsi="Arial" w:cs="Arial"/>
          <w:sz w:val="22"/>
          <w:szCs w:val="22"/>
        </w:rPr>
      </w:pPr>
      <w:r w:rsidRPr="007D0F1C">
        <w:rPr>
          <w:rFonts w:ascii="Arial" w:hAnsi="Arial" w:cs="Arial"/>
          <w:sz w:val="22"/>
          <w:szCs w:val="22"/>
        </w:rPr>
        <w:t>In preparing a response LGA officers will</w:t>
      </w:r>
      <w:r w:rsidR="00550B39" w:rsidRPr="007D0F1C">
        <w:rPr>
          <w:rFonts w:ascii="Arial" w:hAnsi="Arial" w:cs="Arial"/>
          <w:sz w:val="22"/>
          <w:szCs w:val="22"/>
        </w:rPr>
        <w:t xml:space="preserve"> </w:t>
      </w:r>
      <w:r w:rsidRPr="007D0F1C">
        <w:rPr>
          <w:rFonts w:ascii="Arial" w:hAnsi="Arial" w:cs="Arial"/>
          <w:sz w:val="22"/>
          <w:szCs w:val="22"/>
        </w:rPr>
        <w:t>consult councils over whether there are legislative and other barriers to compliance which we should seek to have removed</w:t>
      </w:r>
      <w:r w:rsidR="00A72FB6" w:rsidRPr="007D0F1C">
        <w:rPr>
          <w:rFonts w:ascii="Arial" w:hAnsi="Arial" w:cs="Arial"/>
          <w:sz w:val="22"/>
          <w:szCs w:val="22"/>
        </w:rPr>
        <w:t xml:space="preserve"> as well as their views on the quality of the consultation with councils by Defra in preparing the plan</w:t>
      </w:r>
      <w:r w:rsidRPr="007D0F1C">
        <w:rPr>
          <w:rFonts w:ascii="Arial" w:hAnsi="Arial" w:cs="Arial"/>
          <w:sz w:val="22"/>
          <w:szCs w:val="22"/>
        </w:rPr>
        <w:t>. For exam</w:t>
      </w:r>
      <w:r w:rsidR="00B3510F" w:rsidRPr="007D0F1C">
        <w:rPr>
          <w:rFonts w:ascii="Arial" w:hAnsi="Arial" w:cs="Arial"/>
          <w:sz w:val="22"/>
          <w:szCs w:val="22"/>
        </w:rPr>
        <w:t>ple powers under Part 6 of the Traffic Management A</w:t>
      </w:r>
      <w:r w:rsidRPr="007D0F1C">
        <w:rPr>
          <w:rFonts w:ascii="Arial" w:hAnsi="Arial" w:cs="Arial"/>
          <w:sz w:val="22"/>
          <w:szCs w:val="22"/>
        </w:rPr>
        <w:t xml:space="preserve">ct could help target particular congestion and pollution hotspots. </w:t>
      </w:r>
    </w:p>
    <w:p w14:paraId="5E7E3EE7" w14:textId="77777777" w:rsidR="00A900D4" w:rsidRPr="00946196" w:rsidRDefault="00A900D4" w:rsidP="00A900D4">
      <w:pPr>
        <w:rPr>
          <w:rFonts w:ascii="Arial" w:hAnsi="Arial" w:cs="Arial"/>
          <w:sz w:val="22"/>
          <w:szCs w:val="22"/>
        </w:rPr>
      </w:pPr>
    </w:p>
    <w:p w14:paraId="5E7E3EE8" w14:textId="066BF1FF" w:rsidR="006F74E6" w:rsidRPr="007D0F1C" w:rsidRDefault="00A900D4" w:rsidP="00283C63">
      <w:pPr>
        <w:pStyle w:val="ListParagraph"/>
        <w:numPr>
          <w:ilvl w:val="0"/>
          <w:numId w:val="44"/>
        </w:numPr>
        <w:rPr>
          <w:rFonts w:ascii="Arial" w:hAnsi="Arial" w:cs="Arial"/>
          <w:sz w:val="22"/>
          <w:szCs w:val="22"/>
        </w:rPr>
      </w:pPr>
      <w:r w:rsidRPr="007D0F1C">
        <w:rPr>
          <w:rFonts w:ascii="Arial" w:hAnsi="Arial" w:cs="Arial"/>
          <w:sz w:val="22"/>
          <w:szCs w:val="22"/>
        </w:rPr>
        <w:t>The consultation can be found here</w:t>
      </w:r>
      <w:r w:rsidR="00A72FB6" w:rsidRPr="007D0F1C">
        <w:rPr>
          <w:rFonts w:ascii="Arial" w:hAnsi="Arial" w:cs="Arial"/>
          <w:sz w:val="22"/>
          <w:szCs w:val="22"/>
        </w:rPr>
        <w:t xml:space="preserve"> </w:t>
      </w:r>
      <w:hyperlink r:id="rId9" w:history="1">
        <w:r w:rsidR="00515E13" w:rsidRPr="007D0F1C">
          <w:rPr>
            <w:rStyle w:val="Hyperlink"/>
            <w:rFonts w:ascii="Arial" w:hAnsi="Arial" w:cs="Arial"/>
            <w:sz w:val="22"/>
            <w:szCs w:val="22"/>
          </w:rPr>
          <w:t>https://consult.defra.gov.uk/airquality/draft-aq-plans/supporting_documents/Consultation%20document%20%20draft%20plans%20to%20improve%20air%20quality.%20September%202015%20final%20version%20folder.pdf</w:t>
        </w:r>
      </w:hyperlink>
    </w:p>
    <w:p w14:paraId="5E7E3EE9" w14:textId="77777777" w:rsidR="00A72FB6" w:rsidRPr="00946196" w:rsidRDefault="00A72FB6" w:rsidP="00A900D4">
      <w:pPr>
        <w:rPr>
          <w:rFonts w:ascii="Arial" w:hAnsi="Arial" w:cs="Arial"/>
          <w:sz w:val="22"/>
          <w:szCs w:val="22"/>
        </w:rPr>
      </w:pPr>
    </w:p>
    <w:p w14:paraId="5E7E3EEA" w14:textId="44571F1F" w:rsidR="00CC6D8F" w:rsidRPr="007D0F1C" w:rsidRDefault="006004F6"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The process of infraction proceedings can take many </w:t>
      </w:r>
      <w:r w:rsidR="00515E13" w:rsidRPr="007D0F1C">
        <w:rPr>
          <w:rFonts w:ascii="Arial" w:hAnsi="Arial" w:cs="Arial"/>
          <w:sz w:val="22"/>
          <w:szCs w:val="22"/>
        </w:rPr>
        <w:t>years</w:t>
      </w:r>
      <w:r w:rsidRPr="007D0F1C">
        <w:rPr>
          <w:rFonts w:ascii="Arial" w:hAnsi="Arial" w:cs="Arial"/>
          <w:sz w:val="22"/>
          <w:szCs w:val="22"/>
        </w:rPr>
        <w:t xml:space="preserve"> – although the Commission has stated that it would like to “to achieve full compliance with </w:t>
      </w:r>
      <w:r w:rsidRPr="007D0F1C">
        <w:rPr>
          <w:rFonts w:ascii="Arial" w:hAnsi="Arial" w:cs="Arial"/>
          <w:sz w:val="22"/>
          <w:szCs w:val="22"/>
        </w:rPr>
        <w:lastRenderedPageBreak/>
        <w:t xml:space="preserve">existing air quality standards by 2020 at the latest”.  </w:t>
      </w:r>
      <w:r w:rsidR="007F7396" w:rsidRPr="007D0F1C">
        <w:rPr>
          <w:rFonts w:ascii="Arial" w:hAnsi="Arial" w:cs="Arial"/>
          <w:sz w:val="22"/>
          <w:szCs w:val="22"/>
        </w:rPr>
        <w:t>Defra</w:t>
      </w:r>
      <w:r w:rsidRPr="007D0F1C">
        <w:rPr>
          <w:rFonts w:ascii="Arial" w:hAnsi="Arial" w:cs="Arial"/>
          <w:sz w:val="22"/>
          <w:szCs w:val="22"/>
        </w:rPr>
        <w:t>, however,</w:t>
      </w:r>
      <w:r w:rsidR="007F7396" w:rsidRPr="007D0F1C">
        <w:rPr>
          <w:rFonts w:ascii="Arial" w:hAnsi="Arial" w:cs="Arial"/>
          <w:sz w:val="22"/>
          <w:szCs w:val="22"/>
        </w:rPr>
        <w:t xml:space="preserve"> wrote to all councils in summer this year to remind them of the discretionary power in Part 2 of the Localism Act under which the Government could require responsible authorities to pay all or part of an infraction fine. The procedures are set out in a policy statement published by DCLG. This power or requirement is at the relevant Minister’s discretion, it would be decided on a case-by-case basis whether or not it should be exercised, and whether or not to initiate a process to recover some, or all, of the EU financial sanction.  Whilst </w:t>
      </w:r>
      <w:r w:rsidR="0046526A" w:rsidRPr="007D0F1C">
        <w:rPr>
          <w:rFonts w:ascii="Arial" w:hAnsi="Arial" w:cs="Arial"/>
          <w:sz w:val="22"/>
          <w:szCs w:val="22"/>
        </w:rPr>
        <w:t xml:space="preserve">the Government hopes that through cooperative </w:t>
      </w:r>
      <w:r w:rsidR="00BD1769" w:rsidRPr="007D0F1C">
        <w:rPr>
          <w:rFonts w:ascii="Arial" w:hAnsi="Arial" w:cs="Arial"/>
          <w:sz w:val="22"/>
          <w:szCs w:val="22"/>
        </w:rPr>
        <w:t xml:space="preserve">working between Government, </w:t>
      </w:r>
      <w:r w:rsidR="0046526A" w:rsidRPr="007D0F1C">
        <w:rPr>
          <w:rFonts w:ascii="Arial" w:hAnsi="Arial" w:cs="Arial"/>
          <w:sz w:val="22"/>
          <w:szCs w:val="22"/>
        </w:rPr>
        <w:t>local authorities and the EU that the UK avoids the infraction reaching the European co</w:t>
      </w:r>
      <w:r w:rsidR="00BD1769" w:rsidRPr="007D0F1C">
        <w:rPr>
          <w:rFonts w:ascii="Arial" w:hAnsi="Arial" w:cs="Arial"/>
          <w:sz w:val="22"/>
          <w:szCs w:val="22"/>
        </w:rPr>
        <w:t>urt</w:t>
      </w:r>
      <w:r w:rsidR="0046526A" w:rsidRPr="007D0F1C">
        <w:rPr>
          <w:rFonts w:ascii="Arial" w:hAnsi="Arial" w:cs="Arial"/>
          <w:sz w:val="22"/>
          <w:szCs w:val="22"/>
        </w:rPr>
        <w:t xml:space="preserve"> with the prospect of fines, the fact that they have reminded councils shows that councils are at risk of fines being </w:t>
      </w:r>
      <w:proofErr w:type="spellStart"/>
      <w:r w:rsidR="0046526A" w:rsidRPr="007D0F1C">
        <w:rPr>
          <w:rFonts w:ascii="Arial" w:hAnsi="Arial" w:cs="Arial"/>
          <w:sz w:val="22"/>
          <w:szCs w:val="22"/>
        </w:rPr>
        <w:t>passported</w:t>
      </w:r>
      <w:proofErr w:type="spellEnd"/>
      <w:r w:rsidR="0046526A" w:rsidRPr="007D0F1C">
        <w:rPr>
          <w:rFonts w:ascii="Arial" w:hAnsi="Arial" w:cs="Arial"/>
          <w:sz w:val="22"/>
          <w:szCs w:val="22"/>
        </w:rPr>
        <w:t xml:space="preserve"> to them.</w:t>
      </w:r>
      <w:r w:rsidR="002157E6" w:rsidRPr="007D0F1C">
        <w:rPr>
          <w:rFonts w:ascii="Arial" w:hAnsi="Arial" w:cs="Arial"/>
          <w:sz w:val="22"/>
          <w:szCs w:val="22"/>
        </w:rPr>
        <w:t xml:space="preserve"> </w:t>
      </w:r>
    </w:p>
    <w:p w14:paraId="5E7E3EEB" w14:textId="77777777" w:rsidR="00CC6D8F" w:rsidRPr="00946196" w:rsidRDefault="00CC6D8F" w:rsidP="007F7396">
      <w:pPr>
        <w:rPr>
          <w:rFonts w:ascii="Arial" w:hAnsi="Arial" w:cs="Arial"/>
          <w:sz w:val="22"/>
          <w:szCs w:val="22"/>
        </w:rPr>
      </w:pPr>
    </w:p>
    <w:p w14:paraId="5E7E3EEC" w14:textId="440A2690" w:rsidR="002157E6" w:rsidRPr="00573CD3" w:rsidRDefault="002157E6" w:rsidP="00283C63">
      <w:pPr>
        <w:pStyle w:val="ListParagraph"/>
        <w:numPr>
          <w:ilvl w:val="0"/>
          <w:numId w:val="44"/>
        </w:numPr>
        <w:rPr>
          <w:rFonts w:ascii="Arial" w:hAnsi="Arial" w:cs="Arial"/>
          <w:sz w:val="22"/>
          <w:szCs w:val="22"/>
        </w:rPr>
      </w:pPr>
      <w:r w:rsidRPr="00573CD3">
        <w:rPr>
          <w:rFonts w:ascii="Arial" w:hAnsi="Arial" w:cs="Arial"/>
          <w:sz w:val="22"/>
          <w:szCs w:val="22"/>
        </w:rPr>
        <w:t xml:space="preserve">Local authorities are responsible for reviewing and assessing air quality, to check they meet national air quality objectives. If they are falling short, they must declare an Air Quality Management Area and produce an action plan showing what they are going to do to work towards meeting the air quality objectives.  LGA officers are now consulting local authorities, but the early indications are that councils feel that the </w:t>
      </w:r>
      <w:proofErr w:type="spellStart"/>
      <w:r w:rsidRPr="00573CD3">
        <w:rPr>
          <w:rFonts w:ascii="Arial" w:hAnsi="Arial" w:cs="Arial"/>
          <w:sz w:val="22"/>
          <w:szCs w:val="22"/>
        </w:rPr>
        <w:t>passporting</w:t>
      </w:r>
      <w:proofErr w:type="spellEnd"/>
      <w:r w:rsidRPr="00573CD3">
        <w:rPr>
          <w:rFonts w:ascii="Arial" w:hAnsi="Arial" w:cs="Arial"/>
          <w:sz w:val="22"/>
          <w:szCs w:val="22"/>
        </w:rPr>
        <w:t xml:space="preserve"> of fines will be unfair as:</w:t>
      </w:r>
    </w:p>
    <w:p w14:paraId="5E7E3EED" w14:textId="77777777" w:rsidR="002157E6" w:rsidRPr="00946196" w:rsidRDefault="002157E6" w:rsidP="007F7396">
      <w:pPr>
        <w:rPr>
          <w:rFonts w:ascii="Arial" w:hAnsi="Arial" w:cs="Arial"/>
          <w:sz w:val="22"/>
          <w:szCs w:val="22"/>
        </w:rPr>
      </w:pPr>
    </w:p>
    <w:p w14:paraId="5E7E3EEE" w14:textId="715F5778" w:rsidR="002157E6" w:rsidRDefault="00057F4E" w:rsidP="00573CD3">
      <w:pPr>
        <w:ind w:left="720"/>
        <w:rPr>
          <w:rFonts w:ascii="Arial" w:hAnsi="Arial" w:cs="Arial"/>
          <w:sz w:val="22"/>
          <w:szCs w:val="22"/>
        </w:rPr>
      </w:pPr>
      <w:r>
        <w:rPr>
          <w:rFonts w:ascii="Arial" w:hAnsi="Arial" w:cs="Arial"/>
          <w:sz w:val="22"/>
          <w:szCs w:val="22"/>
        </w:rPr>
        <w:t>17</w:t>
      </w:r>
      <w:r w:rsidR="00573CD3">
        <w:rPr>
          <w:rFonts w:ascii="Arial" w:hAnsi="Arial" w:cs="Arial"/>
          <w:sz w:val="22"/>
          <w:szCs w:val="22"/>
        </w:rPr>
        <w:t xml:space="preserve">.1. </w:t>
      </w:r>
      <w:r w:rsidR="002157E6" w:rsidRPr="00573CD3">
        <w:rPr>
          <w:rFonts w:ascii="Arial" w:hAnsi="Arial" w:cs="Arial"/>
          <w:sz w:val="22"/>
          <w:szCs w:val="22"/>
        </w:rPr>
        <w:t>They are responsible for working towards the objectives and not accountable for achieving them;</w:t>
      </w:r>
    </w:p>
    <w:p w14:paraId="6055B3A2" w14:textId="77777777" w:rsidR="00057F4E" w:rsidRPr="00573CD3" w:rsidRDefault="00057F4E" w:rsidP="00573CD3">
      <w:pPr>
        <w:ind w:left="720"/>
        <w:rPr>
          <w:rFonts w:ascii="Arial" w:hAnsi="Arial" w:cs="Arial"/>
          <w:sz w:val="22"/>
          <w:szCs w:val="22"/>
        </w:rPr>
      </w:pPr>
    </w:p>
    <w:p w14:paraId="5E7E3EEF" w14:textId="3C84FC2B" w:rsidR="00972492" w:rsidRDefault="00573CD3" w:rsidP="00573CD3">
      <w:pPr>
        <w:ind w:left="720"/>
        <w:rPr>
          <w:rFonts w:ascii="Arial" w:hAnsi="Arial" w:cs="Arial"/>
          <w:sz w:val="22"/>
          <w:szCs w:val="22"/>
        </w:rPr>
      </w:pPr>
      <w:r>
        <w:rPr>
          <w:rFonts w:ascii="Arial" w:hAnsi="Arial" w:cs="Arial"/>
          <w:sz w:val="22"/>
          <w:szCs w:val="22"/>
        </w:rPr>
        <w:t xml:space="preserve">17.2. </w:t>
      </w:r>
      <w:r w:rsidR="002157E6" w:rsidRPr="00573CD3">
        <w:rPr>
          <w:rFonts w:ascii="Arial" w:hAnsi="Arial" w:cs="Arial"/>
          <w:sz w:val="22"/>
          <w:szCs w:val="22"/>
        </w:rPr>
        <w:t xml:space="preserve">That they feel they do not have the necessary </w:t>
      </w:r>
      <w:r w:rsidR="00510DA5" w:rsidRPr="00573CD3">
        <w:rPr>
          <w:rFonts w:ascii="Arial" w:hAnsi="Arial" w:cs="Arial"/>
          <w:sz w:val="22"/>
          <w:szCs w:val="22"/>
        </w:rPr>
        <w:t>levers</w:t>
      </w:r>
      <w:r w:rsidR="002157E6" w:rsidRPr="00573CD3">
        <w:rPr>
          <w:rFonts w:ascii="Arial" w:hAnsi="Arial" w:cs="Arial"/>
          <w:sz w:val="22"/>
          <w:szCs w:val="22"/>
        </w:rPr>
        <w:t xml:space="preserve"> </w:t>
      </w:r>
      <w:r w:rsidR="00972492" w:rsidRPr="00573CD3">
        <w:rPr>
          <w:rFonts w:ascii="Arial" w:hAnsi="Arial" w:cs="Arial"/>
          <w:sz w:val="22"/>
          <w:szCs w:val="22"/>
        </w:rPr>
        <w:t xml:space="preserve">and resources </w:t>
      </w:r>
      <w:r w:rsidR="002157E6" w:rsidRPr="00573CD3">
        <w:rPr>
          <w:rFonts w:ascii="Arial" w:hAnsi="Arial" w:cs="Arial"/>
          <w:sz w:val="22"/>
          <w:szCs w:val="22"/>
        </w:rPr>
        <w:t>available to them</w:t>
      </w:r>
      <w:r w:rsidR="00972492" w:rsidRPr="00573CD3">
        <w:rPr>
          <w:rFonts w:ascii="Arial" w:hAnsi="Arial" w:cs="Arial"/>
          <w:sz w:val="22"/>
          <w:szCs w:val="22"/>
        </w:rPr>
        <w:t xml:space="preserve"> to effectively reduce NO2 emissions</w:t>
      </w:r>
    </w:p>
    <w:p w14:paraId="52D9345A" w14:textId="77777777" w:rsidR="00057F4E" w:rsidRPr="00573CD3" w:rsidRDefault="00057F4E" w:rsidP="00573CD3">
      <w:pPr>
        <w:ind w:left="720"/>
        <w:rPr>
          <w:rFonts w:ascii="Arial" w:hAnsi="Arial" w:cs="Arial"/>
          <w:sz w:val="22"/>
          <w:szCs w:val="22"/>
        </w:rPr>
      </w:pPr>
    </w:p>
    <w:p w14:paraId="5E7E3EF0" w14:textId="23F6C21B" w:rsidR="00972492" w:rsidRPr="00573CD3" w:rsidRDefault="00573CD3" w:rsidP="00573CD3">
      <w:pPr>
        <w:ind w:left="720"/>
        <w:rPr>
          <w:rFonts w:ascii="Arial" w:hAnsi="Arial" w:cs="Arial"/>
          <w:sz w:val="22"/>
          <w:szCs w:val="22"/>
        </w:rPr>
      </w:pPr>
      <w:r>
        <w:rPr>
          <w:rFonts w:ascii="Arial" w:hAnsi="Arial" w:cs="Arial"/>
          <w:sz w:val="22"/>
          <w:szCs w:val="22"/>
        </w:rPr>
        <w:t xml:space="preserve">17.3. </w:t>
      </w:r>
      <w:r w:rsidR="00972492" w:rsidRPr="00573CD3">
        <w:rPr>
          <w:rFonts w:ascii="Arial" w:hAnsi="Arial" w:cs="Arial"/>
          <w:sz w:val="22"/>
          <w:szCs w:val="22"/>
        </w:rPr>
        <w:t xml:space="preserve">That the fault primarily lays with the ineffectiveness of EU emission standards applied to </w:t>
      </w:r>
      <w:r w:rsidR="00F331DA" w:rsidRPr="00573CD3">
        <w:rPr>
          <w:rFonts w:ascii="Arial" w:hAnsi="Arial" w:cs="Arial"/>
          <w:sz w:val="22"/>
          <w:szCs w:val="22"/>
        </w:rPr>
        <w:t>motor</w:t>
      </w:r>
      <w:r w:rsidR="00972492" w:rsidRPr="00573CD3">
        <w:rPr>
          <w:rFonts w:ascii="Arial" w:hAnsi="Arial" w:cs="Arial"/>
          <w:sz w:val="22"/>
          <w:szCs w:val="22"/>
        </w:rPr>
        <w:t xml:space="preserve"> vehicles</w:t>
      </w:r>
      <w:r w:rsidR="00F331DA" w:rsidRPr="00573CD3">
        <w:rPr>
          <w:rFonts w:ascii="Arial" w:hAnsi="Arial" w:cs="Arial"/>
          <w:sz w:val="22"/>
          <w:szCs w:val="22"/>
        </w:rPr>
        <w:t>, in particular those with diesel engines</w:t>
      </w:r>
      <w:r w:rsidR="00972492" w:rsidRPr="00573CD3">
        <w:rPr>
          <w:rFonts w:ascii="Arial" w:hAnsi="Arial" w:cs="Arial"/>
          <w:sz w:val="22"/>
          <w:szCs w:val="22"/>
        </w:rPr>
        <w:t xml:space="preserve">.  New </w:t>
      </w:r>
      <w:r w:rsidR="00CC6D8F" w:rsidRPr="00573CD3">
        <w:rPr>
          <w:rFonts w:ascii="Arial" w:hAnsi="Arial" w:cs="Arial"/>
          <w:sz w:val="22"/>
          <w:szCs w:val="22"/>
        </w:rPr>
        <w:t xml:space="preserve">and stricter </w:t>
      </w:r>
      <w:r w:rsidR="00972492" w:rsidRPr="00573CD3">
        <w:rPr>
          <w:rFonts w:ascii="Arial" w:hAnsi="Arial" w:cs="Arial"/>
          <w:sz w:val="22"/>
          <w:szCs w:val="22"/>
        </w:rPr>
        <w:t>EU emissions standards are now being introduced but only apply to new vehicles and there are reports that it could take 10-15 years for the new standards to make a real difference.</w:t>
      </w:r>
    </w:p>
    <w:p w14:paraId="5E7E3EF1" w14:textId="77777777" w:rsidR="007F7396" w:rsidRPr="00946196" w:rsidRDefault="007F7396" w:rsidP="00A900D4">
      <w:pPr>
        <w:rPr>
          <w:rFonts w:ascii="Arial" w:hAnsi="Arial" w:cs="Arial"/>
          <w:sz w:val="22"/>
          <w:szCs w:val="22"/>
        </w:rPr>
      </w:pPr>
    </w:p>
    <w:p w14:paraId="5E7E3EF2" w14:textId="4BEE9094" w:rsidR="00A72FB6" w:rsidRPr="007D0F1C" w:rsidRDefault="00A72FB6" w:rsidP="00283C63">
      <w:pPr>
        <w:pStyle w:val="ListParagraph"/>
        <w:numPr>
          <w:ilvl w:val="0"/>
          <w:numId w:val="44"/>
        </w:numPr>
        <w:rPr>
          <w:rFonts w:ascii="Arial" w:hAnsi="Arial" w:cs="Arial"/>
          <w:i/>
          <w:sz w:val="22"/>
          <w:szCs w:val="22"/>
        </w:rPr>
      </w:pPr>
      <w:r w:rsidRPr="007D0F1C">
        <w:rPr>
          <w:rFonts w:ascii="Arial" w:hAnsi="Arial" w:cs="Arial"/>
          <w:i/>
          <w:sz w:val="22"/>
          <w:szCs w:val="22"/>
        </w:rPr>
        <w:t>The Board are invited to share any early thoughts legislative and other barriers that would help with compliance and their perspectives on</w:t>
      </w:r>
      <w:r w:rsidR="00845B4C" w:rsidRPr="007D0F1C">
        <w:rPr>
          <w:rFonts w:ascii="Arial" w:hAnsi="Arial" w:cs="Arial"/>
          <w:i/>
          <w:sz w:val="22"/>
          <w:szCs w:val="22"/>
        </w:rPr>
        <w:t xml:space="preserve"> t</w:t>
      </w:r>
      <w:r w:rsidRPr="007D0F1C">
        <w:rPr>
          <w:rFonts w:ascii="Arial" w:hAnsi="Arial" w:cs="Arial"/>
          <w:i/>
          <w:sz w:val="22"/>
          <w:szCs w:val="22"/>
        </w:rPr>
        <w:t>h</w:t>
      </w:r>
      <w:r w:rsidR="00845B4C" w:rsidRPr="007D0F1C">
        <w:rPr>
          <w:rFonts w:ascii="Arial" w:hAnsi="Arial" w:cs="Arial"/>
          <w:i/>
          <w:sz w:val="22"/>
          <w:szCs w:val="22"/>
        </w:rPr>
        <w:t>e</w:t>
      </w:r>
      <w:r w:rsidRPr="007D0F1C">
        <w:rPr>
          <w:rFonts w:ascii="Arial" w:hAnsi="Arial" w:cs="Arial"/>
          <w:i/>
          <w:sz w:val="22"/>
          <w:szCs w:val="22"/>
        </w:rPr>
        <w:t xml:space="preserve"> relationship with Defra on air quality issues.</w:t>
      </w:r>
    </w:p>
    <w:p w14:paraId="5E7E3EF3" w14:textId="77777777" w:rsidR="002D567F" w:rsidRPr="00946196" w:rsidRDefault="002D567F" w:rsidP="00A900D4">
      <w:pPr>
        <w:rPr>
          <w:rFonts w:ascii="Arial" w:hAnsi="Arial" w:cs="Arial"/>
          <w:i/>
          <w:sz w:val="22"/>
          <w:szCs w:val="22"/>
        </w:rPr>
      </w:pPr>
    </w:p>
    <w:p w14:paraId="3C7972F8" w14:textId="77777777" w:rsidR="002D43D7" w:rsidRPr="00946196" w:rsidRDefault="002D43D7" w:rsidP="00A900D4">
      <w:pPr>
        <w:rPr>
          <w:rFonts w:ascii="Arial" w:hAnsi="Arial" w:cs="Arial"/>
          <w:b/>
          <w:sz w:val="22"/>
          <w:szCs w:val="22"/>
          <w:u w:val="single"/>
        </w:rPr>
      </w:pPr>
    </w:p>
    <w:p w14:paraId="5E7E3EF4" w14:textId="77777777" w:rsidR="002D567F" w:rsidRPr="00946196" w:rsidRDefault="002D567F" w:rsidP="00A900D4">
      <w:pPr>
        <w:rPr>
          <w:rFonts w:ascii="Arial" w:hAnsi="Arial" w:cs="Arial"/>
          <w:b/>
          <w:sz w:val="22"/>
          <w:szCs w:val="22"/>
        </w:rPr>
      </w:pPr>
      <w:r w:rsidRPr="00946196">
        <w:rPr>
          <w:rFonts w:ascii="Arial" w:hAnsi="Arial" w:cs="Arial"/>
          <w:b/>
          <w:sz w:val="22"/>
          <w:szCs w:val="22"/>
        </w:rPr>
        <w:t>Rail</w:t>
      </w:r>
    </w:p>
    <w:p w14:paraId="5E7E3EF5" w14:textId="77777777" w:rsidR="002D567F" w:rsidRPr="00946196" w:rsidRDefault="002D567F" w:rsidP="00A900D4">
      <w:pPr>
        <w:rPr>
          <w:rFonts w:ascii="Arial" w:hAnsi="Arial" w:cs="Arial"/>
          <w:sz w:val="22"/>
          <w:szCs w:val="22"/>
        </w:rPr>
      </w:pPr>
    </w:p>
    <w:p w14:paraId="5E7E3EF6" w14:textId="5F9F83F9" w:rsidR="00010D96" w:rsidRPr="007D0F1C" w:rsidRDefault="00EB4FEB" w:rsidP="00283C63">
      <w:pPr>
        <w:pStyle w:val="ListParagraph"/>
        <w:numPr>
          <w:ilvl w:val="0"/>
          <w:numId w:val="44"/>
        </w:numPr>
        <w:rPr>
          <w:rFonts w:ascii="Arial" w:hAnsi="Arial" w:cs="Arial"/>
          <w:sz w:val="22"/>
          <w:szCs w:val="22"/>
        </w:rPr>
      </w:pPr>
      <w:r w:rsidRPr="007D0F1C">
        <w:rPr>
          <w:rFonts w:ascii="Arial" w:hAnsi="Arial" w:cs="Arial"/>
          <w:sz w:val="22"/>
          <w:szCs w:val="22"/>
        </w:rPr>
        <w:t>I</w:t>
      </w:r>
      <w:r w:rsidR="00A315FF" w:rsidRPr="007D0F1C">
        <w:rPr>
          <w:rFonts w:ascii="Arial" w:hAnsi="Arial" w:cs="Arial"/>
          <w:sz w:val="22"/>
          <w:szCs w:val="22"/>
        </w:rPr>
        <w:t>n late spring</w:t>
      </w:r>
      <w:r w:rsidRPr="007D0F1C">
        <w:rPr>
          <w:rFonts w:ascii="Arial" w:hAnsi="Arial" w:cs="Arial"/>
          <w:sz w:val="22"/>
          <w:szCs w:val="22"/>
        </w:rPr>
        <w:t xml:space="preserve"> the Government announced changes to Network Rail’s investment plans.  </w:t>
      </w:r>
      <w:r w:rsidR="002D567F" w:rsidRPr="007D0F1C">
        <w:rPr>
          <w:rFonts w:ascii="Arial" w:hAnsi="Arial" w:cs="Arial"/>
          <w:sz w:val="22"/>
          <w:szCs w:val="22"/>
        </w:rPr>
        <w:t xml:space="preserve">Lead members of the Board have </w:t>
      </w:r>
      <w:r w:rsidRPr="007D0F1C">
        <w:rPr>
          <w:rFonts w:ascii="Arial" w:hAnsi="Arial" w:cs="Arial"/>
          <w:sz w:val="22"/>
          <w:szCs w:val="22"/>
        </w:rPr>
        <w:t xml:space="preserve">therefore </w:t>
      </w:r>
      <w:r w:rsidR="002D567F" w:rsidRPr="007D0F1C">
        <w:rPr>
          <w:rFonts w:ascii="Arial" w:hAnsi="Arial" w:cs="Arial"/>
          <w:sz w:val="22"/>
          <w:szCs w:val="22"/>
        </w:rPr>
        <w:t xml:space="preserve">asked for an update </w:t>
      </w:r>
      <w:r w:rsidR="003D5DE9" w:rsidRPr="007D0F1C">
        <w:rPr>
          <w:rFonts w:ascii="Arial" w:hAnsi="Arial" w:cs="Arial"/>
          <w:sz w:val="22"/>
          <w:szCs w:val="22"/>
        </w:rPr>
        <w:t xml:space="preserve">to </w:t>
      </w:r>
      <w:r w:rsidR="00B3510F" w:rsidRPr="007D0F1C">
        <w:rPr>
          <w:rFonts w:ascii="Arial" w:hAnsi="Arial" w:cs="Arial"/>
          <w:sz w:val="22"/>
          <w:szCs w:val="22"/>
        </w:rPr>
        <w:t xml:space="preserve">the Board </w:t>
      </w:r>
      <w:r w:rsidR="002D567F" w:rsidRPr="007D0F1C">
        <w:rPr>
          <w:rFonts w:ascii="Arial" w:hAnsi="Arial" w:cs="Arial"/>
          <w:sz w:val="22"/>
          <w:szCs w:val="22"/>
        </w:rPr>
        <w:t>on</w:t>
      </w:r>
      <w:r w:rsidR="00010D96" w:rsidRPr="007D0F1C">
        <w:rPr>
          <w:rFonts w:ascii="Arial" w:hAnsi="Arial" w:cs="Arial"/>
          <w:sz w:val="22"/>
          <w:szCs w:val="22"/>
        </w:rPr>
        <w:t>:</w:t>
      </w:r>
    </w:p>
    <w:p w14:paraId="5E7E3EF7" w14:textId="77777777" w:rsidR="00010D96" w:rsidRPr="00946196" w:rsidRDefault="00010D96" w:rsidP="00A900D4">
      <w:pPr>
        <w:rPr>
          <w:rFonts w:ascii="Arial" w:hAnsi="Arial" w:cs="Arial"/>
          <w:sz w:val="22"/>
          <w:szCs w:val="22"/>
        </w:rPr>
      </w:pPr>
    </w:p>
    <w:p w14:paraId="782E5581" w14:textId="77777777" w:rsidR="00057F4E" w:rsidRDefault="00142098" w:rsidP="00142098">
      <w:pPr>
        <w:ind w:left="720"/>
        <w:rPr>
          <w:rFonts w:ascii="Arial" w:hAnsi="Arial" w:cs="Arial"/>
          <w:sz w:val="22"/>
          <w:szCs w:val="22"/>
        </w:rPr>
      </w:pPr>
      <w:r w:rsidRPr="00142098">
        <w:rPr>
          <w:rFonts w:ascii="Arial" w:hAnsi="Arial" w:cs="Arial"/>
          <w:sz w:val="22"/>
          <w:szCs w:val="22"/>
        </w:rPr>
        <w:t>19</w:t>
      </w:r>
      <w:r>
        <w:rPr>
          <w:rFonts w:ascii="Arial" w:hAnsi="Arial" w:cs="Arial"/>
          <w:sz w:val="22"/>
          <w:szCs w:val="22"/>
        </w:rPr>
        <w:t xml:space="preserve">.1. </w:t>
      </w:r>
      <w:r w:rsidR="00057F4E">
        <w:rPr>
          <w:rFonts w:ascii="Arial" w:hAnsi="Arial" w:cs="Arial"/>
          <w:sz w:val="22"/>
          <w:szCs w:val="22"/>
        </w:rPr>
        <w:t>W</w:t>
      </w:r>
      <w:r w:rsidR="00EB4FEB" w:rsidRPr="00142098">
        <w:rPr>
          <w:rFonts w:ascii="Arial" w:hAnsi="Arial" w:cs="Arial"/>
          <w:sz w:val="22"/>
          <w:szCs w:val="22"/>
        </w:rPr>
        <w:t xml:space="preserve">hat </w:t>
      </w:r>
      <w:r w:rsidR="00010D96" w:rsidRPr="00142098">
        <w:rPr>
          <w:rFonts w:ascii="Arial" w:hAnsi="Arial" w:cs="Arial"/>
          <w:sz w:val="22"/>
          <w:szCs w:val="22"/>
        </w:rPr>
        <w:t xml:space="preserve">Network Rails </w:t>
      </w:r>
      <w:r w:rsidR="00EB4FEB" w:rsidRPr="00142098">
        <w:rPr>
          <w:rFonts w:ascii="Arial" w:hAnsi="Arial" w:cs="Arial"/>
          <w:sz w:val="22"/>
          <w:szCs w:val="22"/>
        </w:rPr>
        <w:t xml:space="preserve">current </w:t>
      </w:r>
      <w:r w:rsidR="00010D96" w:rsidRPr="00142098">
        <w:rPr>
          <w:rFonts w:ascii="Arial" w:hAnsi="Arial" w:cs="Arial"/>
          <w:sz w:val="22"/>
          <w:szCs w:val="22"/>
        </w:rPr>
        <w:t>priorities</w:t>
      </w:r>
      <w:r w:rsidR="00EB4FEB" w:rsidRPr="00142098">
        <w:rPr>
          <w:rFonts w:ascii="Arial" w:hAnsi="Arial" w:cs="Arial"/>
          <w:sz w:val="22"/>
          <w:szCs w:val="22"/>
        </w:rPr>
        <w:t xml:space="preserve"> are </w:t>
      </w:r>
      <w:r w:rsidR="00010D96" w:rsidRPr="00142098">
        <w:rPr>
          <w:rFonts w:ascii="Arial" w:hAnsi="Arial" w:cs="Arial"/>
          <w:sz w:val="22"/>
          <w:szCs w:val="22"/>
        </w:rPr>
        <w:t xml:space="preserve">for the 2014-19 control </w:t>
      </w:r>
      <w:proofErr w:type="gramStart"/>
      <w:r w:rsidR="00010D96" w:rsidRPr="00142098">
        <w:rPr>
          <w:rFonts w:ascii="Arial" w:hAnsi="Arial" w:cs="Arial"/>
          <w:sz w:val="22"/>
          <w:szCs w:val="22"/>
        </w:rPr>
        <w:t>period;</w:t>
      </w:r>
      <w:proofErr w:type="gramEnd"/>
      <w:r w:rsidR="00010D96" w:rsidRPr="00142098">
        <w:rPr>
          <w:rFonts w:ascii="Arial" w:hAnsi="Arial" w:cs="Arial"/>
          <w:sz w:val="22"/>
          <w:szCs w:val="22"/>
        </w:rPr>
        <w:t xml:space="preserve"> </w:t>
      </w:r>
    </w:p>
    <w:p w14:paraId="3F73F194" w14:textId="77777777" w:rsidR="00057F4E" w:rsidRDefault="00057F4E" w:rsidP="00142098">
      <w:pPr>
        <w:ind w:left="720"/>
        <w:rPr>
          <w:rFonts w:ascii="Arial" w:hAnsi="Arial" w:cs="Arial"/>
          <w:sz w:val="22"/>
          <w:szCs w:val="22"/>
        </w:rPr>
      </w:pPr>
    </w:p>
    <w:p w14:paraId="5E7E3EF8" w14:textId="24933C10" w:rsidR="00010D96" w:rsidRDefault="00EB4FEB" w:rsidP="00142098">
      <w:pPr>
        <w:ind w:left="720"/>
        <w:rPr>
          <w:rFonts w:ascii="Arial" w:hAnsi="Arial" w:cs="Arial"/>
          <w:sz w:val="22"/>
          <w:szCs w:val="22"/>
        </w:rPr>
      </w:pPr>
      <w:proofErr w:type="gramStart"/>
      <w:r w:rsidRPr="00142098">
        <w:rPr>
          <w:rFonts w:ascii="Arial" w:hAnsi="Arial" w:cs="Arial"/>
          <w:sz w:val="22"/>
          <w:szCs w:val="22"/>
        </w:rPr>
        <w:t>and</w:t>
      </w:r>
      <w:proofErr w:type="gramEnd"/>
      <w:r w:rsidRPr="00142098">
        <w:rPr>
          <w:rFonts w:ascii="Arial" w:hAnsi="Arial" w:cs="Arial"/>
          <w:sz w:val="22"/>
          <w:szCs w:val="22"/>
        </w:rPr>
        <w:t xml:space="preserve"> </w:t>
      </w:r>
    </w:p>
    <w:p w14:paraId="5E078458" w14:textId="77777777" w:rsidR="00057F4E" w:rsidRPr="00142098" w:rsidRDefault="00057F4E" w:rsidP="00142098">
      <w:pPr>
        <w:ind w:left="720"/>
        <w:rPr>
          <w:rFonts w:ascii="Arial" w:hAnsi="Arial" w:cs="Arial"/>
          <w:sz w:val="22"/>
          <w:szCs w:val="22"/>
        </w:rPr>
      </w:pPr>
    </w:p>
    <w:p w14:paraId="5E7E3EF9" w14:textId="7DE5E926" w:rsidR="002D567F" w:rsidRPr="00142098" w:rsidRDefault="00142098" w:rsidP="00142098">
      <w:pPr>
        <w:ind w:left="720"/>
        <w:rPr>
          <w:rFonts w:ascii="Arial" w:hAnsi="Arial" w:cs="Arial"/>
          <w:sz w:val="22"/>
          <w:szCs w:val="22"/>
        </w:rPr>
      </w:pPr>
      <w:r>
        <w:rPr>
          <w:rFonts w:ascii="Arial" w:hAnsi="Arial" w:cs="Arial"/>
          <w:sz w:val="22"/>
          <w:szCs w:val="22"/>
        </w:rPr>
        <w:t xml:space="preserve">19.2. </w:t>
      </w:r>
      <w:r w:rsidR="00057F4E">
        <w:rPr>
          <w:rFonts w:ascii="Arial" w:hAnsi="Arial" w:cs="Arial"/>
          <w:sz w:val="22"/>
          <w:szCs w:val="22"/>
        </w:rPr>
        <w:t>W</w:t>
      </w:r>
      <w:r w:rsidR="00EB4FEB" w:rsidRPr="00142098">
        <w:rPr>
          <w:rFonts w:ascii="Arial" w:hAnsi="Arial" w:cs="Arial"/>
          <w:sz w:val="22"/>
          <w:szCs w:val="22"/>
        </w:rPr>
        <w:t>ithin</w:t>
      </w:r>
      <w:r w:rsidR="002D567F" w:rsidRPr="00142098">
        <w:rPr>
          <w:rFonts w:ascii="Arial" w:hAnsi="Arial" w:cs="Arial"/>
          <w:sz w:val="22"/>
          <w:szCs w:val="22"/>
        </w:rPr>
        <w:t xml:space="preserve"> the context of devolution </w:t>
      </w:r>
      <w:r w:rsidR="00EB4FEB" w:rsidRPr="00142098">
        <w:rPr>
          <w:rFonts w:ascii="Arial" w:hAnsi="Arial" w:cs="Arial"/>
          <w:sz w:val="22"/>
          <w:szCs w:val="22"/>
        </w:rPr>
        <w:t xml:space="preserve">what it is that councils are asking for in terms of their </w:t>
      </w:r>
      <w:r w:rsidR="002D567F" w:rsidRPr="00142098">
        <w:rPr>
          <w:rFonts w:ascii="Arial" w:hAnsi="Arial" w:cs="Arial"/>
          <w:sz w:val="22"/>
          <w:szCs w:val="22"/>
        </w:rPr>
        <w:t xml:space="preserve">ability to influence local spend on rail with a view to improving local transport and promoting </w:t>
      </w:r>
      <w:r w:rsidR="00403DD8" w:rsidRPr="00142098">
        <w:rPr>
          <w:rFonts w:ascii="Arial" w:hAnsi="Arial" w:cs="Arial"/>
          <w:sz w:val="22"/>
          <w:szCs w:val="22"/>
        </w:rPr>
        <w:t xml:space="preserve">local </w:t>
      </w:r>
      <w:r w:rsidR="002D567F" w:rsidRPr="00142098">
        <w:rPr>
          <w:rFonts w:ascii="Arial" w:hAnsi="Arial" w:cs="Arial"/>
          <w:sz w:val="22"/>
          <w:szCs w:val="22"/>
        </w:rPr>
        <w:t>growth.</w:t>
      </w:r>
    </w:p>
    <w:p w14:paraId="5E7E3EFA" w14:textId="77777777" w:rsidR="0077604C" w:rsidRPr="00946196" w:rsidRDefault="0077604C" w:rsidP="00A900D4">
      <w:pPr>
        <w:rPr>
          <w:rFonts w:ascii="Arial" w:hAnsi="Arial" w:cs="Arial"/>
          <w:sz w:val="22"/>
          <w:szCs w:val="22"/>
        </w:rPr>
      </w:pPr>
    </w:p>
    <w:p w14:paraId="5E7E3EFB" w14:textId="77777777" w:rsidR="00EB4FEB" w:rsidRPr="00946196" w:rsidRDefault="00010D96" w:rsidP="00A900D4">
      <w:pPr>
        <w:rPr>
          <w:rFonts w:ascii="Arial" w:hAnsi="Arial" w:cs="Arial"/>
          <w:b/>
          <w:sz w:val="22"/>
          <w:szCs w:val="22"/>
        </w:rPr>
      </w:pPr>
      <w:r w:rsidRPr="00946196">
        <w:rPr>
          <w:rFonts w:ascii="Arial" w:hAnsi="Arial" w:cs="Arial"/>
          <w:b/>
          <w:sz w:val="22"/>
          <w:szCs w:val="22"/>
        </w:rPr>
        <w:t xml:space="preserve">Network </w:t>
      </w:r>
      <w:r w:rsidR="00D268FF" w:rsidRPr="00946196">
        <w:rPr>
          <w:rFonts w:ascii="Arial" w:hAnsi="Arial" w:cs="Arial"/>
          <w:b/>
          <w:sz w:val="22"/>
          <w:szCs w:val="22"/>
        </w:rPr>
        <w:t>Rail investment plan</w:t>
      </w:r>
    </w:p>
    <w:p w14:paraId="5E7E3EFC" w14:textId="77777777" w:rsidR="00D268FF" w:rsidRPr="00946196" w:rsidRDefault="00D268FF" w:rsidP="00A900D4">
      <w:pPr>
        <w:rPr>
          <w:rFonts w:ascii="Arial" w:hAnsi="Arial" w:cs="Arial"/>
          <w:sz w:val="22"/>
          <w:szCs w:val="22"/>
        </w:rPr>
      </w:pPr>
    </w:p>
    <w:p w14:paraId="5E7E3EFD" w14:textId="5729851C" w:rsidR="00D268FF" w:rsidRPr="007D0F1C" w:rsidRDefault="00D268FF" w:rsidP="00283C63">
      <w:pPr>
        <w:pStyle w:val="ListParagraph"/>
        <w:numPr>
          <w:ilvl w:val="0"/>
          <w:numId w:val="44"/>
        </w:numPr>
        <w:rPr>
          <w:rFonts w:ascii="Arial" w:hAnsi="Arial" w:cs="Arial"/>
          <w:sz w:val="22"/>
          <w:szCs w:val="22"/>
        </w:rPr>
      </w:pPr>
      <w:r w:rsidRPr="007D0F1C">
        <w:rPr>
          <w:rFonts w:ascii="Arial" w:hAnsi="Arial" w:cs="Arial"/>
          <w:sz w:val="22"/>
          <w:szCs w:val="22"/>
        </w:rPr>
        <w:t>In July 2012 the previous Government announced its outline five year spending plans for the ‘control period’ between 2014 and 2019.  The Government agreed a High Level Output Statement’ (HLOS) with Network Rail on what should be achieved given The Statement Of Funds Available (SOFA)</w:t>
      </w:r>
      <w:r w:rsidR="00947806" w:rsidRPr="007D0F1C">
        <w:rPr>
          <w:rFonts w:ascii="Arial" w:hAnsi="Arial" w:cs="Arial"/>
          <w:sz w:val="22"/>
          <w:szCs w:val="22"/>
        </w:rPr>
        <w:t>, which totals £38.5 billion and</w:t>
      </w:r>
      <w:r w:rsidRPr="007D0F1C">
        <w:rPr>
          <w:rFonts w:ascii="Arial" w:hAnsi="Arial" w:cs="Arial"/>
          <w:sz w:val="22"/>
          <w:szCs w:val="22"/>
        </w:rPr>
        <w:t xml:space="preserve"> is underwritten by the Government.  </w:t>
      </w:r>
    </w:p>
    <w:p w14:paraId="5E7E3EFE" w14:textId="77777777" w:rsidR="00D268FF" w:rsidRPr="00946196" w:rsidRDefault="00D268FF" w:rsidP="00A900D4">
      <w:pPr>
        <w:rPr>
          <w:rFonts w:ascii="Arial" w:hAnsi="Arial" w:cs="Arial"/>
          <w:sz w:val="22"/>
          <w:szCs w:val="22"/>
        </w:rPr>
      </w:pPr>
    </w:p>
    <w:p w14:paraId="5E7E3EFF" w14:textId="4F135763" w:rsidR="00D268FF" w:rsidRPr="007D0F1C" w:rsidRDefault="00D268FF"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The HLOS is </w:t>
      </w:r>
      <w:r w:rsidR="0095005D" w:rsidRPr="007D0F1C">
        <w:rPr>
          <w:rFonts w:ascii="Arial" w:hAnsi="Arial" w:cs="Arial"/>
          <w:sz w:val="22"/>
          <w:szCs w:val="22"/>
        </w:rPr>
        <w:t>built around four priorities:</w:t>
      </w:r>
    </w:p>
    <w:p w14:paraId="5E7E3F00" w14:textId="77777777" w:rsidR="0095005D" w:rsidRPr="00946196" w:rsidRDefault="0095005D" w:rsidP="00D268FF">
      <w:pPr>
        <w:rPr>
          <w:rFonts w:ascii="Arial" w:hAnsi="Arial" w:cs="Arial"/>
          <w:sz w:val="22"/>
          <w:szCs w:val="22"/>
        </w:rPr>
      </w:pPr>
    </w:p>
    <w:p w14:paraId="5E7E3F01" w14:textId="25B83C2E" w:rsidR="00D268FF" w:rsidRDefault="002360F7" w:rsidP="002360F7">
      <w:pPr>
        <w:ind w:left="360" w:firstLine="360"/>
        <w:rPr>
          <w:rFonts w:ascii="Arial" w:hAnsi="Arial" w:cs="Arial"/>
          <w:sz w:val="22"/>
          <w:szCs w:val="22"/>
        </w:rPr>
      </w:pPr>
      <w:r w:rsidRPr="002360F7">
        <w:rPr>
          <w:rFonts w:ascii="Arial" w:hAnsi="Arial" w:cs="Arial"/>
          <w:sz w:val="22"/>
          <w:szCs w:val="22"/>
        </w:rPr>
        <w:t>21</w:t>
      </w:r>
      <w:r>
        <w:rPr>
          <w:rFonts w:ascii="Arial" w:hAnsi="Arial" w:cs="Arial"/>
          <w:sz w:val="22"/>
          <w:szCs w:val="22"/>
        </w:rPr>
        <w:t xml:space="preserve">.1. </w:t>
      </w:r>
      <w:r w:rsidR="00D268FF" w:rsidRPr="002360F7">
        <w:rPr>
          <w:rFonts w:ascii="Arial" w:hAnsi="Arial" w:cs="Arial"/>
          <w:sz w:val="22"/>
          <w:szCs w:val="22"/>
        </w:rPr>
        <w:t>Creating an electrified high-capacity freight and passenger corridor</w:t>
      </w:r>
    </w:p>
    <w:p w14:paraId="616D0C0B" w14:textId="77777777" w:rsidR="00057F4E" w:rsidRPr="002360F7" w:rsidRDefault="00057F4E" w:rsidP="002360F7">
      <w:pPr>
        <w:ind w:left="360" w:firstLine="360"/>
        <w:rPr>
          <w:rFonts w:ascii="Arial" w:hAnsi="Arial" w:cs="Arial"/>
          <w:sz w:val="22"/>
          <w:szCs w:val="22"/>
        </w:rPr>
      </w:pPr>
    </w:p>
    <w:p w14:paraId="5E7E3F02" w14:textId="263412B0" w:rsidR="00D268FF" w:rsidRDefault="002360F7" w:rsidP="002360F7">
      <w:pPr>
        <w:ind w:left="360" w:firstLine="360"/>
        <w:rPr>
          <w:rFonts w:ascii="Arial" w:hAnsi="Arial" w:cs="Arial"/>
          <w:sz w:val="22"/>
          <w:szCs w:val="22"/>
        </w:rPr>
      </w:pPr>
      <w:r>
        <w:rPr>
          <w:rFonts w:ascii="Arial" w:hAnsi="Arial" w:cs="Arial"/>
          <w:sz w:val="22"/>
          <w:szCs w:val="22"/>
        </w:rPr>
        <w:t xml:space="preserve">21.2. </w:t>
      </w:r>
      <w:r w:rsidR="00D268FF" w:rsidRPr="002360F7">
        <w:rPr>
          <w:rFonts w:ascii="Arial" w:hAnsi="Arial" w:cs="Arial"/>
          <w:sz w:val="22"/>
          <w:szCs w:val="22"/>
        </w:rPr>
        <w:t>Providing more capacity and faster journeys between key cities</w:t>
      </w:r>
    </w:p>
    <w:p w14:paraId="0C7D3EA1" w14:textId="77777777" w:rsidR="00057F4E" w:rsidRPr="002360F7" w:rsidRDefault="00057F4E" w:rsidP="002360F7">
      <w:pPr>
        <w:ind w:left="360" w:firstLine="360"/>
        <w:rPr>
          <w:rFonts w:ascii="Arial" w:hAnsi="Arial" w:cs="Arial"/>
          <w:sz w:val="22"/>
          <w:szCs w:val="22"/>
        </w:rPr>
      </w:pPr>
    </w:p>
    <w:p w14:paraId="5E7E3F03" w14:textId="4F9F0E9C" w:rsidR="00D268FF" w:rsidRDefault="002360F7" w:rsidP="002360F7">
      <w:pPr>
        <w:ind w:left="360" w:firstLine="360"/>
        <w:rPr>
          <w:rFonts w:ascii="Arial" w:hAnsi="Arial" w:cs="Arial"/>
          <w:sz w:val="22"/>
          <w:szCs w:val="22"/>
        </w:rPr>
      </w:pPr>
      <w:r>
        <w:rPr>
          <w:rFonts w:ascii="Arial" w:hAnsi="Arial" w:cs="Arial"/>
          <w:sz w:val="22"/>
          <w:szCs w:val="22"/>
        </w:rPr>
        <w:t xml:space="preserve">21.3. </w:t>
      </w:r>
      <w:r w:rsidR="00D268FF" w:rsidRPr="002360F7">
        <w:rPr>
          <w:rFonts w:ascii="Arial" w:hAnsi="Arial" w:cs="Arial"/>
          <w:sz w:val="22"/>
          <w:szCs w:val="22"/>
        </w:rPr>
        <w:t>Supporting commuter travel into major urban area</w:t>
      </w:r>
      <w:r w:rsidR="007D0F1C" w:rsidRPr="002360F7">
        <w:rPr>
          <w:rFonts w:ascii="Arial" w:hAnsi="Arial" w:cs="Arial"/>
          <w:sz w:val="22"/>
          <w:szCs w:val="22"/>
        </w:rPr>
        <w:t>s</w:t>
      </w:r>
    </w:p>
    <w:p w14:paraId="2F73E74D" w14:textId="77777777" w:rsidR="00057F4E" w:rsidRPr="002360F7" w:rsidRDefault="00057F4E" w:rsidP="002360F7">
      <w:pPr>
        <w:ind w:left="360" w:firstLine="360"/>
        <w:rPr>
          <w:rFonts w:ascii="Arial" w:hAnsi="Arial" w:cs="Arial"/>
          <w:sz w:val="22"/>
          <w:szCs w:val="22"/>
        </w:rPr>
      </w:pPr>
    </w:p>
    <w:p w14:paraId="5E7E3F04" w14:textId="0C07132F" w:rsidR="00D268FF" w:rsidRPr="002360F7" w:rsidRDefault="002360F7" w:rsidP="002360F7">
      <w:pPr>
        <w:ind w:left="360" w:firstLine="360"/>
        <w:rPr>
          <w:rFonts w:ascii="Arial" w:hAnsi="Arial" w:cs="Arial"/>
          <w:sz w:val="22"/>
          <w:szCs w:val="22"/>
        </w:rPr>
      </w:pPr>
      <w:r>
        <w:rPr>
          <w:rFonts w:ascii="Arial" w:hAnsi="Arial" w:cs="Arial"/>
          <w:sz w:val="22"/>
          <w:szCs w:val="22"/>
        </w:rPr>
        <w:t xml:space="preserve">21.4. </w:t>
      </w:r>
      <w:r w:rsidR="00D268FF" w:rsidRPr="002360F7">
        <w:rPr>
          <w:rFonts w:ascii="Arial" w:hAnsi="Arial" w:cs="Arial"/>
          <w:sz w:val="22"/>
          <w:szCs w:val="22"/>
        </w:rPr>
        <w:t>Improved rail links to major ports and airports</w:t>
      </w:r>
    </w:p>
    <w:p w14:paraId="5E7E3F05" w14:textId="77777777" w:rsidR="00D268FF" w:rsidRPr="00946196" w:rsidRDefault="00D268FF" w:rsidP="00A900D4">
      <w:pPr>
        <w:rPr>
          <w:rFonts w:ascii="Arial" w:hAnsi="Arial" w:cs="Arial"/>
          <w:sz w:val="22"/>
          <w:szCs w:val="22"/>
        </w:rPr>
      </w:pPr>
    </w:p>
    <w:p w14:paraId="5E7E3F06" w14:textId="05F396FF" w:rsidR="00D268FF" w:rsidRPr="007D0F1C" w:rsidRDefault="00D268FF" w:rsidP="00283C63">
      <w:pPr>
        <w:pStyle w:val="ListParagraph"/>
        <w:numPr>
          <w:ilvl w:val="0"/>
          <w:numId w:val="44"/>
        </w:numPr>
        <w:rPr>
          <w:rFonts w:ascii="Arial" w:hAnsi="Arial" w:cs="Arial"/>
          <w:sz w:val="22"/>
          <w:szCs w:val="22"/>
        </w:rPr>
      </w:pPr>
      <w:r w:rsidRPr="007D0F1C">
        <w:rPr>
          <w:rFonts w:ascii="Arial" w:hAnsi="Arial" w:cs="Arial"/>
          <w:sz w:val="22"/>
          <w:szCs w:val="22"/>
        </w:rPr>
        <w:t>Network Rail was subsequently reclassified as a public body and as a result the Government’s accountabi</w:t>
      </w:r>
      <w:r w:rsidR="00947806" w:rsidRPr="007D0F1C">
        <w:rPr>
          <w:rFonts w:ascii="Arial" w:hAnsi="Arial" w:cs="Arial"/>
          <w:sz w:val="22"/>
          <w:szCs w:val="22"/>
        </w:rPr>
        <w:t>lity has become more apparent with more direct intervention in the rail investment plans and performance of Network Rail.  In late spring 2015, the Government announced that due to rising costs and missed targets aspects of the plan would be delayed, although the total amount of spending will remain as planned.  The most significant changes were the ‘pausing’ of the electrification of the two key routes: The Trans-Pennine (York – Manchester) and Midland main line (Bedford – Sheffield).</w:t>
      </w:r>
      <w:r w:rsidR="00AC6D3F" w:rsidRPr="007D0F1C">
        <w:rPr>
          <w:rFonts w:ascii="Arial" w:hAnsi="Arial" w:cs="Arial"/>
          <w:sz w:val="22"/>
          <w:szCs w:val="22"/>
        </w:rPr>
        <w:t xml:space="preserve">  Peter Hendy, the new Chairman for Network Rail, is reviewing the </w:t>
      </w:r>
      <w:r w:rsidR="004715CB" w:rsidRPr="007D0F1C">
        <w:rPr>
          <w:rFonts w:ascii="Arial" w:hAnsi="Arial" w:cs="Arial"/>
          <w:sz w:val="22"/>
          <w:szCs w:val="22"/>
        </w:rPr>
        <w:t xml:space="preserve">remainder of the </w:t>
      </w:r>
      <w:r w:rsidR="00AC6D3F" w:rsidRPr="007D0F1C">
        <w:rPr>
          <w:rFonts w:ascii="Arial" w:hAnsi="Arial" w:cs="Arial"/>
          <w:sz w:val="22"/>
          <w:szCs w:val="22"/>
        </w:rPr>
        <w:t>company’s programme of rail investment and will report back to the Secretary of State in the autumn.</w:t>
      </w:r>
    </w:p>
    <w:p w14:paraId="5E7E3F07" w14:textId="77777777" w:rsidR="00EB4FEB" w:rsidRPr="00946196" w:rsidRDefault="00EB4FEB" w:rsidP="00A900D4">
      <w:pPr>
        <w:rPr>
          <w:rFonts w:ascii="Arial" w:hAnsi="Arial" w:cs="Arial"/>
          <w:sz w:val="22"/>
          <w:szCs w:val="22"/>
        </w:rPr>
      </w:pPr>
    </w:p>
    <w:p w14:paraId="5E7E3F08" w14:textId="77777777" w:rsidR="0077604C" w:rsidRPr="00946196" w:rsidRDefault="00010D96" w:rsidP="00A900D4">
      <w:pPr>
        <w:rPr>
          <w:rFonts w:ascii="Arial" w:hAnsi="Arial" w:cs="Arial"/>
          <w:b/>
          <w:sz w:val="22"/>
          <w:szCs w:val="22"/>
        </w:rPr>
      </w:pPr>
      <w:r w:rsidRPr="00946196">
        <w:rPr>
          <w:rFonts w:ascii="Arial" w:hAnsi="Arial" w:cs="Arial"/>
          <w:b/>
          <w:sz w:val="22"/>
          <w:szCs w:val="22"/>
        </w:rPr>
        <w:t>Devolution and Rail</w:t>
      </w:r>
    </w:p>
    <w:p w14:paraId="5E7E3F09" w14:textId="77777777" w:rsidR="00010D96" w:rsidRPr="00946196" w:rsidRDefault="00010D96" w:rsidP="00A900D4">
      <w:pPr>
        <w:rPr>
          <w:rFonts w:ascii="Arial" w:hAnsi="Arial" w:cs="Arial"/>
          <w:sz w:val="22"/>
          <w:szCs w:val="22"/>
        </w:rPr>
      </w:pPr>
    </w:p>
    <w:p w14:paraId="5E7E3F0A" w14:textId="1DF936B7" w:rsidR="003B46A5" w:rsidRPr="007D0F1C" w:rsidRDefault="003B46A5"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Councils and groupings of councils have long called for greater influence over investment in rail as well as operational aspect of rail so that there is greater integration with local transport and </w:t>
      </w:r>
      <w:r w:rsidR="00DB3E50" w:rsidRPr="007D0F1C">
        <w:rPr>
          <w:rFonts w:ascii="Arial" w:hAnsi="Arial" w:cs="Arial"/>
          <w:sz w:val="22"/>
          <w:szCs w:val="22"/>
        </w:rPr>
        <w:t xml:space="preserve">local </w:t>
      </w:r>
      <w:r w:rsidRPr="007D0F1C">
        <w:rPr>
          <w:rFonts w:ascii="Arial" w:hAnsi="Arial" w:cs="Arial"/>
          <w:sz w:val="22"/>
          <w:szCs w:val="22"/>
        </w:rPr>
        <w:t>economic growth</w:t>
      </w:r>
      <w:r w:rsidR="00DB3E50" w:rsidRPr="007D0F1C">
        <w:rPr>
          <w:rFonts w:ascii="Arial" w:hAnsi="Arial" w:cs="Arial"/>
          <w:sz w:val="22"/>
          <w:szCs w:val="22"/>
        </w:rPr>
        <w:t xml:space="preserve"> strategies</w:t>
      </w:r>
      <w:r w:rsidRPr="007D0F1C">
        <w:rPr>
          <w:rFonts w:ascii="Arial" w:hAnsi="Arial" w:cs="Arial"/>
          <w:sz w:val="22"/>
          <w:szCs w:val="22"/>
        </w:rPr>
        <w:t xml:space="preserve">.  Notably, Rail North Limited was created to bring together Local Transport Authorities (LTAs) across the North of England into one cohesive body to represent the regional and local economic, transport and strategic objectives for the rail industry.  </w:t>
      </w:r>
      <w:r w:rsidR="00DB3E50" w:rsidRPr="007D0F1C">
        <w:rPr>
          <w:rFonts w:ascii="Arial" w:hAnsi="Arial" w:cs="Arial"/>
          <w:sz w:val="22"/>
          <w:szCs w:val="22"/>
        </w:rPr>
        <w:t>In March 2015 the Government and Rail North signed a partnership agreement which will govern the new Northern and Trans-Pennine Express franchises from April 2016.</w:t>
      </w:r>
    </w:p>
    <w:p w14:paraId="5E7E3F0B" w14:textId="77777777" w:rsidR="00010D96" w:rsidRPr="00946196" w:rsidRDefault="00010D96" w:rsidP="00A900D4">
      <w:pPr>
        <w:rPr>
          <w:rFonts w:ascii="Arial" w:hAnsi="Arial" w:cs="Arial"/>
          <w:sz w:val="22"/>
          <w:szCs w:val="22"/>
        </w:rPr>
      </w:pPr>
    </w:p>
    <w:p w14:paraId="5E7E3F0C" w14:textId="7E3B9EBD" w:rsidR="002D567F" w:rsidRDefault="00DB3E50" w:rsidP="00283C63">
      <w:pPr>
        <w:pStyle w:val="ListParagraph"/>
        <w:numPr>
          <w:ilvl w:val="0"/>
          <w:numId w:val="44"/>
        </w:numPr>
        <w:rPr>
          <w:rFonts w:ascii="Arial" w:hAnsi="Arial" w:cs="Arial"/>
          <w:sz w:val="22"/>
          <w:szCs w:val="22"/>
        </w:rPr>
      </w:pPr>
      <w:r w:rsidRPr="007D0F1C">
        <w:rPr>
          <w:rFonts w:ascii="Arial" w:hAnsi="Arial" w:cs="Arial"/>
          <w:sz w:val="22"/>
          <w:szCs w:val="22"/>
        </w:rPr>
        <w:t>More recently</w:t>
      </w:r>
      <w:r w:rsidR="00D54079" w:rsidRPr="007D0F1C">
        <w:rPr>
          <w:rFonts w:ascii="Arial" w:hAnsi="Arial" w:cs="Arial"/>
          <w:sz w:val="22"/>
          <w:szCs w:val="22"/>
        </w:rPr>
        <w:t xml:space="preserve"> </w:t>
      </w:r>
      <w:r w:rsidRPr="007D0F1C">
        <w:rPr>
          <w:rFonts w:ascii="Arial" w:hAnsi="Arial" w:cs="Arial"/>
          <w:sz w:val="22"/>
          <w:szCs w:val="22"/>
        </w:rPr>
        <w:t>t</w:t>
      </w:r>
      <w:r w:rsidR="002D567F" w:rsidRPr="007D0F1C">
        <w:rPr>
          <w:rFonts w:ascii="Arial" w:hAnsi="Arial" w:cs="Arial"/>
          <w:sz w:val="22"/>
          <w:szCs w:val="22"/>
        </w:rPr>
        <w:t xml:space="preserve">he latest round of </w:t>
      </w:r>
      <w:r w:rsidR="00D54079" w:rsidRPr="007D0F1C">
        <w:rPr>
          <w:rFonts w:ascii="Arial" w:hAnsi="Arial" w:cs="Arial"/>
          <w:sz w:val="22"/>
          <w:szCs w:val="22"/>
        </w:rPr>
        <w:t>devolution deals has shown appetite from amongst councils to control a greater element of local rail spend, including:</w:t>
      </w:r>
    </w:p>
    <w:p w14:paraId="3BD86F2B" w14:textId="77777777" w:rsidR="00057F4E" w:rsidRPr="00057F4E" w:rsidRDefault="00057F4E" w:rsidP="00057F4E">
      <w:pPr>
        <w:rPr>
          <w:rFonts w:ascii="Arial" w:hAnsi="Arial" w:cs="Arial"/>
          <w:sz w:val="22"/>
          <w:szCs w:val="22"/>
        </w:rPr>
      </w:pPr>
    </w:p>
    <w:p w14:paraId="1317B7F8" w14:textId="154F6699" w:rsidR="00137CFD" w:rsidRDefault="003E4B8B" w:rsidP="003E4B8B">
      <w:pPr>
        <w:ind w:left="360" w:firstLine="360"/>
        <w:rPr>
          <w:rFonts w:ascii="Arial" w:hAnsi="Arial" w:cs="Arial"/>
          <w:sz w:val="22"/>
          <w:szCs w:val="22"/>
        </w:rPr>
      </w:pPr>
      <w:r w:rsidRPr="003E4B8B">
        <w:rPr>
          <w:rFonts w:ascii="Arial" w:hAnsi="Arial" w:cs="Arial"/>
          <w:sz w:val="22"/>
          <w:szCs w:val="22"/>
        </w:rPr>
        <w:t>24</w:t>
      </w:r>
      <w:r>
        <w:rPr>
          <w:rFonts w:ascii="Arial" w:hAnsi="Arial" w:cs="Arial"/>
          <w:sz w:val="22"/>
          <w:szCs w:val="22"/>
        </w:rPr>
        <w:t xml:space="preserve">.1. </w:t>
      </w:r>
      <w:r w:rsidR="00137CFD" w:rsidRPr="003E4B8B">
        <w:rPr>
          <w:rFonts w:ascii="Arial" w:hAnsi="Arial" w:cs="Arial"/>
          <w:sz w:val="22"/>
          <w:szCs w:val="22"/>
        </w:rPr>
        <w:t>Ownership of local rail stations, including devolved budgets</w:t>
      </w:r>
    </w:p>
    <w:p w14:paraId="516C94DE" w14:textId="77777777" w:rsidR="00057F4E" w:rsidRPr="003E4B8B" w:rsidRDefault="00057F4E" w:rsidP="003E4B8B">
      <w:pPr>
        <w:ind w:left="360" w:firstLine="360"/>
        <w:rPr>
          <w:rFonts w:ascii="Arial" w:hAnsi="Arial" w:cs="Arial"/>
          <w:sz w:val="22"/>
          <w:szCs w:val="22"/>
        </w:rPr>
      </w:pPr>
    </w:p>
    <w:p w14:paraId="0FF96A2E" w14:textId="34CAE147" w:rsidR="00137CFD" w:rsidRDefault="003E4B8B" w:rsidP="003E4B8B">
      <w:pPr>
        <w:ind w:left="720"/>
        <w:rPr>
          <w:rFonts w:ascii="Arial" w:hAnsi="Arial" w:cs="Arial"/>
          <w:sz w:val="22"/>
          <w:szCs w:val="22"/>
        </w:rPr>
      </w:pPr>
      <w:r>
        <w:rPr>
          <w:rFonts w:ascii="Arial" w:hAnsi="Arial" w:cs="Arial"/>
          <w:sz w:val="22"/>
          <w:szCs w:val="22"/>
        </w:rPr>
        <w:t xml:space="preserve">24.2. </w:t>
      </w:r>
      <w:r w:rsidR="00137CFD" w:rsidRPr="003E4B8B">
        <w:rPr>
          <w:rFonts w:ascii="Arial" w:hAnsi="Arial" w:cs="Arial"/>
          <w:sz w:val="22"/>
          <w:szCs w:val="22"/>
        </w:rPr>
        <w:t>Influence over unused or surplus Network Rail land assets and where such assets which are blocking strategic development sites</w:t>
      </w:r>
    </w:p>
    <w:p w14:paraId="4D97DD51" w14:textId="77777777" w:rsidR="00057F4E" w:rsidRPr="003E4B8B" w:rsidRDefault="00057F4E" w:rsidP="003E4B8B">
      <w:pPr>
        <w:ind w:left="720"/>
        <w:rPr>
          <w:rFonts w:ascii="Arial" w:hAnsi="Arial" w:cs="Arial"/>
          <w:sz w:val="22"/>
          <w:szCs w:val="22"/>
        </w:rPr>
      </w:pPr>
    </w:p>
    <w:p w14:paraId="6E6B2C51" w14:textId="1ED3C510" w:rsidR="00137CFD" w:rsidRDefault="003E4B8B" w:rsidP="003E4B8B">
      <w:pPr>
        <w:ind w:left="720"/>
        <w:rPr>
          <w:rFonts w:ascii="Arial" w:hAnsi="Arial" w:cs="Arial"/>
          <w:sz w:val="22"/>
          <w:szCs w:val="22"/>
        </w:rPr>
      </w:pPr>
      <w:r>
        <w:rPr>
          <w:rFonts w:ascii="Arial" w:hAnsi="Arial" w:cs="Arial"/>
          <w:sz w:val="22"/>
          <w:szCs w:val="22"/>
        </w:rPr>
        <w:t xml:space="preserve">24.3. </w:t>
      </w:r>
      <w:r w:rsidR="00137CFD" w:rsidRPr="003E4B8B">
        <w:rPr>
          <w:rFonts w:ascii="Arial" w:hAnsi="Arial" w:cs="Arial"/>
          <w:sz w:val="22"/>
          <w:szCs w:val="22"/>
        </w:rPr>
        <w:t>Creation of local infrastructure delivery plan to influence Network Rail and infrastructure investment by other national bodies</w:t>
      </w:r>
    </w:p>
    <w:p w14:paraId="56125001" w14:textId="77777777" w:rsidR="00057F4E" w:rsidRPr="003E4B8B" w:rsidRDefault="00057F4E" w:rsidP="003E4B8B">
      <w:pPr>
        <w:ind w:left="720"/>
        <w:rPr>
          <w:rFonts w:ascii="Arial" w:hAnsi="Arial" w:cs="Arial"/>
          <w:sz w:val="22"/>
          <w:szCs w:val="22"/>
        </w:rPr>
      </w:pPr>
    </w:p>
    <w:p w14:paraId="5E7E3F11" w14:textId="4F6806F2" w:rsidR="0077604C" w:rsidRPr="003E4B8B" w:rsidRDefault="003E4B8B" w:rsidP="003E4B8B">
      <w:pPr>
        <w:ind w:left="720"/>
        <w:rPr>
          <w:rFonts w:ascii="Arial" w:hAnsi="Arial" w:cs="Arial"/>
          <w:sz w:val="22"/>
          <w:szCs w:val="22"/>
        </w:rPr>
      </w:pPr>
      <w:r>
        <w:rPr>
          <w:rFonts w:ascii="Arial" w:hAnsi="Arial" w:cs="Arial"/>
          <w:sz w:val="22"/>
          <w:szCs w:val="22"/>
        </w:rPr>
        <w:t xml:space="preserve">24.4. </w:t>
      </w:r>
      <w:r w:rsidR="00137CFD" w:rsidRPr="003E4B8B">
        <w:rPr>
          <w:rFonts w:ascii="Arial" w:hAnsi="Arial" w:cs="Arial"/>
          <w:sz w:val="22"/>
          <w:szCs w:val="22"/>
        </w:rPr>
        <w:t>Greater influence over rail franchise awards and collaboration with Network Rail on local rail service improvements.</w:t>
      </w:r>
    </w:p>
    <w:p w14:paraId="4753B764" w14:textId="77777777" w:rsidR="00137CFD" w:rsidRPr="00946196" w:rsidRDefault="00137CFD" w:rsidP="0077604C">
      <w:pPr>
        <w:rPr>
          <w:rFonts w:ascii="Arial" w:hAnsi="Arial" w:cs="Arial"/>
          <w:sz w:val="22"/>
          <w:szCs w:val="22"/>
        </w:rPr>
      </w:pPr>
    </w:p>
    <w:p w14:paraId="5E7E3F12" w14:textId="66C61AAE" w:rsidR="0077604C" w:rsidRPr="007D0F1C" w:rsidRDefault="00DB3E50" w:rsidP="00283C63">
      <w:pPr>
        <w:pStyle w:val="ListParagraph"/>
        <w:numPr>
          <w:ilvl w:val="0"/>
          <w:numId w:val="44"/>
        </w:numPr>
        <w:rPr>
          <w:rFonts w:ascii="Arial" w:hAnsi="Arial" w:cs="Arial"/>
          <w:sz w:val="22"/>
          <w:szCs w:val="22"/>
        </w:rPr>
      </w:pPr>
      <w:r w:rsidRPr="007D0F1C">
        <w:rPr>
          <w:rFonts w:ascii="Arial" w:hAnsi="Arial" w:cs="Arial"/>
          <w:sz w:val="22"/>
          <w:szCs w:val="22"/>
        </w:rPr>
        <w:t xml:space="preserve">Looking ahead, it is anticipated the Government and Network Rail </w:t>
      </w:r>
      <w:r w:rsidR="004A6C13" w:rsidRPr="007D0F1C">
        <w:rPr>
          <w:rFonts w:ascii="Arial" w:hAnsi="Arial" w:cs="Arial"/>
          <w:sz w:val="22"/>
          <w:szCs w:val="22"/>
        </w:rPr>
        <w:t>will start to plan for control period</w:t>
      </w:r>
      <w:r w:rsidR="00EB0E7C" w:rsidRPr="007D0F1C">
        <w:rPr>
          <w:rFonts w:ascii="Arial" w:hAnsi="Arial" w:cs="Arial"/>
          <w:sz w:val="22"/>
          <w:szCs w:val="22"/>
        </w:rPr>
        <w:t xml:space="preserve"> </w:t>
      </w:r>
      <w:r w:rsidR="004A6C13" w:rsidRPr="007D0F1C">
        <w:rPr>
          <w:rFonts w:ascii="Arial" w:hAnsi="Arial" w:cs="Arial"/>
          <w:sz w:val="22"/>
          <w:szCs w:val="22"/>
        </w:rPr>
        <w:t>6, runn</w:t>
      </w:r>
      <w:r w:rsidRPr="007D0F1C">
        <w:rPr>
          <w:rFonts w:ascii="Arial" w:hAnsi="Arial" w:cs="Arial"/>
          <w:sz w:val="22"/>
          <w:szCs w:val="22"/>
        </w:rPr>
        <w:t>ing between</w:t>
      </w:r>
      <w:r w:rsidR="004A6C13" w:rsidRPr="007D0F1C">
        <w:rPr>
          <w:rFonts w:ascii="Arial" w:hAnsi="Arial" w:cs="Arial"/>
          <w:sz w:val="22"/>
          <w:szCs w:val="22"/>
        </w:rPr>
        <w:t xml:space="preserve"> 2019 and 2024, in the next year.  </w:t>
      </w:r>
      <w:r w:rsidR="00EB0E7C" w:rsidRPr="007D0F1C">
        <w:rPr>
          <w:rFonts w:ascii="Arial" w:hAnsi="Arial" w:cs="Arial"/>
          <w:sz w:val="22"/>
          <w:szCs w:val="22"/>
        </w:rPr>
        <w:t xml:space="preserve">It will be in the interests of councils to engage at an early stage in the development of control period 6 to ensure the best chances of influencing </w:t>
      </w:r>
      <w:r w:rsidR="00477A2E" w:rsidRPr="007D0F1C">
        <w:rPr>
          <w:rFonts w:ascii="Arial" w:hAnsi="Arial" w:cs="Arial"/>
          <w:sz w:val="22"/>
          <w:szCs w:val="22"/>
        </w:rPr>
        <w:t xml:space="preserve">future </w:t>
      </w:r>
      <w:r w:rsidR="00EB0E7C" w:rsidRPr="007D0F1C">
        <w:rPr>
          <w:rFonts w:ascii="Arial" w:hAnsi="Arial" w:cs="Arial"/>
          <w:sz w:val="22"/>
          <w:szCs w:val="22"/>
        </w:rPr>
        <w:t>outcomes.</w:t>
      </w:r>
    </w:p>
    <w:p w14:paraId="5E7E3F13" w14:textId="77777777" w:rsidR="00477A2E" w:rsidRPr="00946196" w:rsidRDefault="00477A2E" w:rsidP="0077604C">
      <w:pPr>
        <w:rPr>
          <w:rFonts w:ascii="Arial" w:hAnsi="Arial" w:cs="Arial"/>
          <w:sz w:val="22"/>
          <w:szCs w:val="22"/>
        </w:rPr>
      </w:pPr>
    </w:p>
    <w:p w14:paraId="5E7E3F14" w14:textId="77777777" w:rsidR="00477A2E" w:rsidRPr="00946196" w:rsidRDefault="00477A2E" w:rsidP="0077604C">
      <w:pPr>
        <w:rPr>
          <w:rFonts w:ascii="Arial" w:hAnsi="Arial" w:cs="Arial"/>
          <w:b/>
          <w:sz w:val="22"/>
          <w:szCs w:val="22"/>
        </w:rPr>
      </w:pPr>
      <w:r w:rsidRPr="00946196">
        <w:rPr>
          <w:rFonts w:ascii="Arial" w:hAnsi="Arial" w:cs="Arial"/>
          <w:b/>
          <w:sz w:val="22"/>
          <w:szCs w:val="22"/>
        </w:rPr>
        <w:t xml:space="preserve">Recommendations </w:t>
      </w:r>
    </w:p>
    <w:p w14:paraId="5E7E3F15" w14:textId="77777777" w:rsidR="00477A2E" w:rsidRPr="00946196" w:rsidRDefault="00477A2E" w:rsidP="0077604C">
      <w:pPr>
        <w:rPr>
          <w:rFonts w:ascii="Arial" w:hAnsi="Arial" w:cs="Arial"/>
          <w:sz w:val="22"/>
          <w:szCs w:val="22"/>
        </w:rPr>
      </w:pPr>
    </w:p>
    <w:p w14:paraId="5E7E3F16" w14:textId="06C16A0D" w:rsidR="00477A2E" w:rsidRPr="007D0F1C" w:rsidRDefault="00477A2E" w:rsidP="00283C63">
      <w:pPr>
        <w:pStyle w:val="ListParagraph"/>
        <w:numPr>
          <w:ilvl w:val="0"/>
          <w:numId w:val="44"/>
        </w:numPr>
        <w:rPr>
          <w:rFonts w:ascii="Arial" w:hAnsi="Arial" w:cs="Arial"/>
          <w:sz w:val="22"/>
          <w:szCs w:val="22"/>
        </w:rPr>
      </w:pPr>
      <w:r w:rsidRPr="007D0F1C">
        <w:rPr>
          <w:rFonts w:ascii="Arial" w:hAnsi="Arial" w:cs="Arial"/>
          <w:sz w:val="22"/>
          <w:szCs w:val="22"/>
        </w:rPr>
        <w:t>That members:</w:t>
      </w:r>
    </w:p>
    <w:p w14:paraId="5E7E3F17" w14:textId="77777777" w:rsidR="00477A2E" w:rsidRPr="00946196" w:rsidRDefault="00477A2E" w:rsidP="0077604C">
      <w:pPr>
        <w:rPr>
          <w:rFonts w:ascii="Arial" w:hAnsi="Arial" w:cs="Arial"/>
          <w:sz w:val="22"/>
          <w:szCs w:val="22"/>
        </w:rPr>
      </w:pPr>
    </w:p>
    <w:p w14:paraId="5E7E3F18" w14:textId="418BEDFC" w:rsidR="00477A2E" w:rsidRDefault="003E4B8B" w:rsidP="003E4B8B">
      <w:pPr>
        <w:ind w:left="360"/>
        <w:rPr>
          <w:rFonts w:ascii="Arial" w:hAnsi="Arial" w:cs="Arial"/>
          <w:sz w:val="22"/>
          <w:szCs w:val="22"/>
        </w:rPr>
      </w:pPr>
      <w:r w:rsidRPr="003E4B8B">
        <w:rPr>
          <w:rFonts w:ascii="Arial" w:hAnsi="Arial" w:cs="Arial"/>
          <w:sz w:val="22"/>
          <w:szCs w:val="22"/>
        </w:rPr>
        <w:t>26</w:t>
      </w:r>
      <w:r>
        <w:rPr>
          <w:rFonts w:ascii="Arial" w:hAnsi="Arial" w:cs="Arial"/>
          <w:sz w:val="22"/>
          <w:szCs w:val="22"/>
        </w:rPr>
        <w:t xml:space="preserve">.1. </w:t>
      </w:r>
      <w:r w:rsidR="00353F2F" w:rsidRPr="003E4B8B">
        <w:rPr>
          <w:rFonts w:ascii="Arial" w:hAnsi="Arial" w:cs="Arial"/>
          <w:sz w:val="22"/>
          <w:szCs w:val="22"/>
        </w:rPr>
        <w:t>N</w:t>
      </w:r>
      <w:r w:rsidR="00477A2E" w:rsidRPr="003E4B8B">
        <w:rPr>
          <w:rFonts w:ascii="Arial" w:hAnsi="Arial" w:cs="Arial"/>
          <w:sz w:val="22"/>
          <w:szCs w:val="22"/>
        </w:rPr>
        <w:t xml:space="preserve">ote the summary findings of the buses research and </w:t>
      </w:r>
      <w:r w:rsidR="000E2E57" w:rsidRPr="003E4B8B">
        <w:rPr>
          <w:rFonts w:ascii="Arial" w:hAnsi="Arial" w:cs="Arial"/>
          <w:sz w:val="22"/>
          <w:szCs w:val="22"/>
        </w:rPr>
        <w:t xml:space="preserve">agree to continue to </w:t>
      </w:r>
      <w:r w:rsidR="00F04673" w:rsidRPr="003E4B8B">
        <w:rPr>
          <w:rFonts w:ascii="Arial" w:hAnsi="Arial" w:cs="Arial"/>
          <w:sz w:val="22"/>
          <w:szCs w:val="22"/>
        </w:rPr>
        <w:t xml:space="preserve">represent councils’ interests </w:t>
      </w:r>
      <w:r w:rsidR="000E2E57" w:rsidRPr="003E4B8B">
        <w:rPr>
          <w:rFonts w:ascii="Arial" w:hAnsi="Arial" w:cs="Arial"/>
          <w:sz w:val="22"/>
          <w:szCs w:val="22"/>
        </w:rPr>
        <w:t>on the recommendations in the report</w:t>
      </w:r>
      <w:r w:rsidR="00477A2E" w:rsidRPr="003E4B8B">
        <w:rPr>
          <w:rFonts w:ascii="Arial" w:hAnsi="Arial" w:cs="Arial"/>
          <w:sz w:val="22"/>
          <w:szCs w:val="22"/>
        </w:rPr>
        <w:t>.</w:t>
      </w:r>
    </w:p>
    <w:p w14:paraId="17941F91" w14:textId="77777777" w:rsidR="00057F4E" w:rsidRPr="003E4B8B" w:rsidRDefault="00057F4E" w:rsidP="003E4B8B">
      <w:pPr>
        <w:ind w:left="360"/>
        <w:rPr>
          <w:rFonts w:ascii="Arial" w:hAnsi="Arial" w:cs="Arial"/>
          <w:sz w:val="22"/>
          <w:szCs w:val="22"/>
        </w:rPr>
      </w:pPr>
    </w:p>
    <w:p w14:paraId="5E7E3F19" w14:textId="1660E1E5" w:rsidR="002B6F83" w:rsidRDefault="003E4B8B" w:rsidP="003E4B8B">
      <w:pPr>
        <w:ind w:left="360"/>
        <w:rPr>
          <w:rFonts w:ascii="Arial" w:hAnsi="Arial" w:cs="Arial"/>
          <w:sz w:val="22"/>
          <w:szCs w:val="22"/>
        </w:rPr>
      </w:pPr>
      <w:r>
        <w:rPr>
          <w:rFonts w:ascii="Arial" w:hAnsi="Arial" w:cs="Arial"/>
          <w:sz w:val="22"/>
          <w:szCs w:val="22"/>
        </w:rPr>
        <w:t xml:space="preserve">26.2. </w:t>
      </w:r>
      <w:r w:rsidR="002B6F83" w:rsidRPr="003E4B8B">
        <w:rPr>
          <w:rFonts w:ascii="Arial" w:hAnsi="Arial" w:cs="Arial"/>
          <w:sz w:val="22"/>
          <w:szCs w:val="22"/>
        </w:rPr>
        <w:t xml:space="preserve">Note </w:t>
      </w:r>
      <w:r w:rsidR="000E2E57" w:rsidRPr="003E4B8B">
        <w:rPr>
          <w:rFonts w:ascii="Arial" w:hAnsi="Arial" w:cs="Arial"/>
          <w:sz w:val="22"/>
          <w:szCs w:val="22"/>
        </w:rPr>
        <w:t xml:space="preserve">the </w:t>
      </w:r>
      <w:proofErr w:type="gramStart"/>
      <w:r w:rsidR="000E2E57" w:rsidRPr="003E4B8B">
        <w:rPr>
          <w:rFonts w:ascii="Arial" w:hAnsi="Arial" w:cs="Arial"/>
          <w:sz w:val="22"/>
          <w:szCs w:val="22"/>
        </w:rPr>
        <w:t xml:space="preserve">focus </w:t>
      </w:r>
      <w:r w:rsidR="002B6F83" w:rsidRPr="003E4B8B">
        <w:rPr>
          <w:rFonts w:ascii="Arial" w:hAnsi="Arial" w:cs="Arial"/>
          <w:sz w:val="22"/>
          <w:szCs w:val="22"/>
        </w:rPr>
        <w:t xml:space="preserve"> </w:t>
      </w:r>
      <w:r w:rsidR="00510DA5" w:rsidRPr="003E4B8B">
        <w:rPr>
          <w:rFonts w:ascii="Arial" w:hAnsi="Arial" w:cs="Arial"/>
          <w:sz w:val="22"/>
          <w:szCs w:val="22"/>
        </w:rPr>
        <w:t>on</w:t>
      </w:r>
      <w:proofErr w:type="gramEnd"/>
      <w:r w:rsidR="00510DA5" w:rsidRPr="003E4B8B">
        <w:rPr>
          <w:rFonts w:ascii="Arial" w:hAnsi="Arial" w:cs="Arial"/>
          <w:sz w:val="22"/>
          <w:szCs w:val="22"/>
        </w:rPr>
        <w:t xml:space="preserve"> transport in the latest devolution proposals and agree that the Board continues to </w:t>
      </w:r>
      <w:r w:rsidR="00F04673" w:rsidRPr="003E4B8B">
        <w:rPr>
          <w:rFonts w:ascii="Arial" w:hAnsi="Arial" w:cs="Arial"/>
          <w:sz w:val="22"/>
          <w:szCs w:val="22"/>
        </w:rPr>
        <w:t xml:space="preserve">represent councils’ calls </w:t>
      </w:r>
      <w:r w:rsidR="00510DA5" w:rsidRPr="003E4B8B">
        <w:rPr>
          <w:rFonts w:ascii="Arial" w:hAnsi="Arial" w:cs="Arial"/>
          <w:sz w:val="22"/>
          <w:szCs w:val="22"/>
        </w:rPr>
        <w:t>for a fair deal for local transport</w:t>
      </w:r>
    </w:p>
    <w:p w14:paraId="288BB20D" w14:textId="77777777" w:rsidR="00057F4E" w:rsidRPr="003E4B8B" w:rsidRDefault="00057F4E" w:rsidP="003E4B8B">
      <w:pPr>
        <w:ind w:left="360"/>
        <w:rPr>
          <w:rFonts w:ascii="Arial" w:hAnsi="Arial" w:cs="Arial"/>
          <w:sz w:val="22"/>
          <w:szCs w:val="22"/>
        </w:rPr>
      </w:pPr>
    </w:p>
    <w:p w14:paraId="5E7E3F1A" w14:textId="56A3FA7A" w:rsidR="00477A2E" w:rsidRDefault="003E4B8B" w:rsidP="003E4B8B">
      <w:pPr>
        <w:ind w:left="360"/>
        <w:rPr>
          <w:rFonts w:ascii="Arial" w:hAnsi="Arial" w:cs="Arial"/>
          <w:sz w:val="22"/>
          <w:szCs w:val="22"/>
        </w:rPr>
      </w:pPr>
      <w:r>
        <w:rPr>
          <w:rFonts w:ascii="Arial" w:hAnsi="Arial" w:cs="Arial"/>
          <w:sz w:val="22"/>
          <w:szCs w:val="22"/>
        </w:rPr>
        <w:t xml:space="preserve">26.3. </w:t>
      </w:r>
      <w:r w:rsidR="00477A2E" w:rsidRPr="003E4B8B">
        <w:rPr>
          <w:rFonts w:ascii="Arial" w:hAnsi="Arial" w:cs="Arial"/>
          <w:sz w:val="22"/>
          <w:szCs w:val="22"/>
        </w:rPr>
        <w:t>Note the Government’s consultation on</w:t>
      </w:r>
      <w:r w:rsidR="00510DA5" w:rsidRPr="003E4B8B">
        <w:rPr>
          <w:rFonts w:ascii="Arial" w:hAnsi="Arial" w:cs="Arial"/>
          <w:sz w:val="22"/>
          <w:szCs w:val="22"/>
        </w:rPr>
        <w:t xml:space="preserve"> air quality, </w:t>
      </w:r>
      <w:r w:rsidR="00477A2E" w:rsidRPr="003E4B8B">
        <w:rPr>
          <w:rFonts w:ascii="Arial" w:hAnsi="Arial" w:cs="Arial"/>
          <w:sz w:val="22"/>
          <w:szCs w:val="22"/>
        </w:rPr>
        <w:t xml:space="preserve">endorse the </w:t>
      </w:r>
      <w:r w:rsidR="002B6F83" w:rsidRPr="003E4B8B">
        <w:rPr>
          <w:rFonts w:ascii="Arial" w:hAnsi="Arial" w:cs="Arial"/>
          <w:sz w:val="22"/>
          <w:szCs w:val="22"/>
        </w:rPr>
        <w:t>LGA’s intention to respond to the consultation</w:t>
      </w:r>
      <w:r w:rsidR="00550B39" w:rsidRPr="003E4B8B">
        <w:rPr>
          <w:rFonts w:ascii="Arial" w:hAnsi="Arial" w:cs="Arial"/>
          <w:sz w:val="22"/>
          <w:szCs w:val="22"/>
        </w:rPr>
        <w:t xml:space="preserve"> (in conjunction with the Community Wellbeing Board)</w:t>
      </w:r>
      <w:r w:rsidR="00510DA5" w:rsidRPr="003E4B8B">
        <w:rPr>
          <w:rFonts w:ascii="Arial" w:hAnsi="Arial" w:cs="Arial"/>
          <w:sz w:val="22"/>
          <w:szCs w:val="22"/>
        </w:rPr>
        <w:t xml:space="preserve">, and </w:t>
      </w:r>
      <w:r w:rsidR="00BD1769" w:rsidRPr="003E4B8B">
        <w:rPr>
          <w:rFonts w:ascii="Arial" w:hAnsi="Arial" w:cs="Arial"/>
          <w:sz w:val="22"/>
          <w:szCs w:val="22"/>
        </w:rPr>
        <w:t xml:space="preserve">agree that the Board continues to </w:t>
      </w:r>
      <w:r w:rsidR="00F04673" w:rsidRPr="003E4B8B">
        <w:rPr>
          <w:rFonts w:ascii="Arial" w:hAnsi="Arial" w:cs="Arial"/>
          <w:sz w:val="22"/>
          <w:szCs w:val="22"/>
        </w:rPr>
        <w:t xml:space="preserve">call </w:t>
      </w:r>
      <w:r w:rsidR="00BD1769" w:rsidRPr="003E4B8B">
        <w:rPr>
          <w:rFonts w:ascii="Arial" w:hAnsi="Arial" w:cs="Arial"/>
          <w:sz w:val="22"/>
          <w:szCs w:val="22"/>
        </w:rPr>
        <w:t xml:space="preserve">for further devolution of </w:t>
      </w:r>
      <w:r w:rsidR="006004F6" w:rsidRPr="003E4B8B">
        <w:rPr>
          <w:rFonts w:ascii="Arial" w:hAnsi="Arial" w:cs="Arial"/>
          <w:sz w:val="22"/>
          <w:szCs w:val="22"/>
        </w:rPr>
        <w:t xml:space="preserve">transport </w:t>
      </w:r>
      <w:r w:rsidR="00BD1769" w:rsidRPr="003E4B8B">
        <w:rPr>
          <w:rFonts w:ascii="Arial" w:hAnsi="Arial" w:cs="Arial"/>
          <w:sz w:val="22"/>
          <w:szCs w:val="22"/>
        </w:rPr>
        <w:t>powers, levers and resources enabling councils to do more in meeting local outcomes</w:t>
      </w:r>
      <w:r w:rsidR="00550B39" w:rsidRPr="003E4B8B">
        <w:rPr>
          <w:rFonts w:ascii="Arial" w:hAnsi="Arial" w:cs="Arial"/>
          <w:sz w:val="22"/>
          <w:szCs w:val="22"/>
        </w:rPr>
        <w:t>.</w:t>
      </w:r>
      <w:r w:rsidR="00510DA5" w:rsidRPr="003E4B8B">
        <w:rPr>
          <w:rFonts w:ascii="Arial" w:hAnsi="Arial" w:cs="Arial"/>
          <w:sz w:val="22"/>
          <w:szCs w:val="22"/>
        </w:rPr>
        <w:t xml:space="preserve"> </w:t>
      </w:r>
    </w:p>
    <w:p w14:paraId="123A754B" w14:textId="77777777" w:rsidR="00057F4E" w:rsidRPr="003E4B8B" w:rsidRDefault="00057F4E" w:rsidP="003E4B8B">
      <w:pPr>
        <w:ind w:left="360"/>
        <w:rPr>
          <w:rFonts w:ascii="Arial" w:hAnsi="Arial" w:cs="Arial"/>
          <w:sz w:val="22"/>
          <w:szCs w:val="22"/>
        </w:rPr>
      </w:pPr>
    </w:p>
    <w:p w14:paraId="5E7E3F1B" w14:textId="5C1FD2E8" w:rsidR="002B6F83" w:rsidRDefault="003E4B8B" w:rsidP="003E4B8B">
      <w:pPr>
        <w:ind w:left="360"/>
        <w:rPr>
          <w:rFonts w:ascii="Arial" w:hAnsi="Arial" w:cs="Arial"/>
          <w:sz w:val="22"/>
          <w:szCs w:val="22"/>
        </w:rPr>
      </w:pPr>
      <w:r>
        <w:rPr>
          <w:rFonts w:ascii="Arial" w:hAnsi="Arial" w:cs="Arial"/>
          <w:sz w:val="22"/>
          <w:szCs w:val="22"/>
        </w:rPr>
        <w:t xml:space="preserve">26.4. </w:t>
      </w:r>
      <w:r w:rsidR="00353F2F" w:rsidRPr="003E4B8B">
        <w:rPr>
          <w:rFonts w:ascii="Arial" w:hAnsi="Arial" w:cs="Arial"/>
          <w:sz w:val="22"/>
          <w:szCs w:val="22"/>
        </w:rPr>
        <w:t>Are i</w:t>
      </w:r>
      <w:r w:rsidR="002B6F83" w:rsidRPr="003E4B8B">
        <w:rPr>
          <w:rFonts w:ascii="Arial" w:hAnsi="Arial" w:cs="Arial"/>
          <w:sz w:val="22"/>
          <w:szCs w:val="22"/>
        </w:rPr>
        <w:t>nvited to share any local perspectives on barriers to doing more on air q</w:t>
      </w:r>
      <w:r w:rsidR="00BD1769" w:rsidRPr="003E4B8B">
        <w:rPr>
          <w:rFonts w:ascii="Arial" w:hAnsi="Arial" w:cs="Arial"/>
          <w:sz w:val="22"/>
          <w:szCs w:val="22"/>
        </w:rPr>
        <w:t>uality, and in particular on NOx</w:t>
      </w:r>
      <w:r w:rsidR="002B6F83" w:rsidRPr="003E4B8B">
        <w:rPr>
          <w:rFonts w:ascii="Arial" w:hAnsi="Arial" w:cs="Arial"/>
          <w:sz w:val="22"/>
          <w:szCs w:val="22"/>
        </w:rPr>
        <w:t xml:space="preserve"> emissions management</w:t>
      </w:r>
    </w:p>
    <w:p w14:paraId="67B2662E" w14:textId="77777777" w:rsidR="00057F4E" w:rsidRPr="003E4B8B" w:rsidRDefault="00057F4E" w:rsidP="003E4B8B">
      <w:pPr>
        <w:ind w:left="360"/>
        <w:rPr>
          <w:rFonts w:ascii="Arial" w:hAnsi="Arial" w:cs="Arial"/>
          <w:sz w:val="22"/>
          <w:szCs w:val="22"/>
        </w:rPr>
      </w:pPr>
    </w:p>
    <w:p w14:paraId="5E7E3F1C" w14:textId="47ED9FE0" w:rsidR="002B6F83" w:rsidRPr="003E4B8B" w:rsidRDefault="003E4B8B" w:rsidP="003E4B8B">
      <w:pPr>
        <w:ind w:left="360"/>
        <w:rPr>
          <w:rFonts w:ascii="Arial" w:hAnsi="Arial" w:cs="Arial"/>
          <w:sz w:val="22"/>
          <w:szCs w:val="22"/>
        </w:rPr>
      </w:pPr>
      <w:r>
        <w:rPr>
          <w:rFonts w:ascii="Arial" w:hAnsi="Arial" w:cs="Arial"/>
          <w:sz w:val="22"/>
          <w:szCs w:val="22"/>
        </w:rPr>
        <w:t xml:space="preserve">26.5. </w:t>
      </w:r>
      <w:r w:rsidR="002B6F83" w:rsidRPr="003E4B8B">
        <w:rPr>
          <w:rFonts w:ascii="Arial" w:hAnsi="Arial" w:cs="Arial"/>
          <w:sz w:val="22"/>
          <w:szCs w:val="22"/>
        </w:rPr>
        <w:t>Note the update on Rail</w:t>
      </w:r>
      <w:r w:rsidR="00BD1769" w:rsidRPr="003E4B8B">
        <w:rPr>
          <w:rFonts w:ascii="Arial" w:hAnsi="Arial" w:cs="Arial"/>
          <w:sz w:val="22"/>
          <w:szCs w:val="22"/>
        </w:rPr>
        <w:t xml:space="preserve">, recognising councils’ ambitions to influence Network Rail and to provide a steer on </w:t>
      </w:r>
      <w:r w:rsidR="00F04673" w:rsidRPr="003E4B8B">
        <w:rPr>
          <w:rFonts w:ascii="Arial" w:hAnsi="Arial" w:cs="Arial"/>
          <w:sz w:val="22"/>
          <w:szCs w:val="22"/>
        </w:rPr>
        <w:t xml:space="preserve">any </w:t>
      </w:r>
      <w:r w:rsidR="00BD1769" w:rsidRPr="003E4B8B">
        <w:rPr>
          <w:rFonts w:ascii="Arial" w:hAnsi="Arial" w:cs="Arial"/>
          <w:sz w:val="22"/>
          <w:szCs w:val="22"/>
        </w:rPr>
        <w:t xml:space="preserve">future </w:t>
      </w:r>
      <w:r w:rsidR="002D43D7" w:rsidRPr="003E4B8B">
        <w:rPr>
          <w:rFonts w:ascii="Arial" w:hAnsi="Arial" w:cs="Arial"/>
          <w:sz w:val="22"/>
          <w:szCs w:val="22"/>
        </w:rPr>
        <w:t xml:space="preserve">actions in representing </w:t>
      </w:r>
      <w:r w:rsidR="00BD1769" w:rsidRPr="003E4B8B">
        <w:rPr>
          <w:rFonts w:ascii="Arial" w:hAnsi="Arial" w:cs="Arial"/>
          <w:sz w:val="22"/>
          <w:szCs w:val="22"/>
        </w:rPr>
        <w:t>local government</w:t>
      </w:r>
      <w:r w:rsidR="00F04673" w:rsidRPr="003E4B8B">
        <w:rPr>
          <w:rFonts w:ascii="Arial" w:hAnsi="Arial" w:cs="Arial"/>
          <w:sz w:val="22"/>
          <w:szCs w:val="22"/>
        </w:rPr>
        <w:t xml:space="preserve"> interests</w:t>
      </w:r>
      <w:r w:rsidR="00BD1769" w:rsidRPr="003E4B8B">
        <w:rPr>
          <w:rFonts w:ascii="Arial" w:hAnsi="Arial" w:cs="Arial"/>
          <w:sz w:val="22"/>
          <w:szCs w:val="22"/>
        </w:rPr>
        <w:t>.</w:t>
      </w:r>
    </w:p>
    <w:p w14:paraId="5E7E3F1E" w14:textId="77777777" w:rsidR="00477A2E" w:rsidRPr="00946196" w:rsidRDefault="00477A2E" w:rsidP="0077604C">
      <w:pPr>
        <w:rPr>
          <w:rFonts w:ascii="Arial" w:hAnsi="Arial" w:cs="Arial"/>
          <w:sz w:val="22"/>
          <w:szCs w:val="22"/>
        </w:rPr>
      </w:pPr>
    </w:p>
    <w:sectPr w:rsidR="00477A2E" w:rsidRPr="00946196">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3F21" w14:textId="77777777" w:rsidR="005C18FD" w:rsidRDefault="005C18FD" w:rsidP="004E2817">
      <w:r>
        <w:separator/>
      </w:r>
    </w:p>
  </w:endnote>
  <w:endnote w:type="continuationSeparator" w:id="0">
    <w:p w14:paraId="5E7E3F22" w14:textId="77777777" w:rsidR="005C18FD" w:rsidRDefault="005C18FD" w:rsidP="004E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3F1F" w14:textId="77777777" w:rsidR="005C18FD" w:rsidRDefault="005C18FD" w:rsidP="004E2817">
      <w:r>
        <w:separator/>
      </w:r>
    </w:p>
  </w:footnote>
  <w:footnote w:type="continuationSeparator" w:id="0">
    <w:p w14:paraId="5E7E3F20" w14:textId="77777777" w:rsidR="005C18FD" w:rsidRDefault="005C18FD" w:rsidP="004E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B1F4" w14:textId="03940247" w:rsidR="00946196" w:rsidRDefault="00946196" w:rsidP="00946196">
    <w:pPr>
      <w:pStyle w:val="Header"/>
      <w:tabs>
        <w:tab w:val="clear" w:pos="4513"/>
        <w:tab w:val="clear" w:pos="9026"/>
        <w:tab w:val="left" w:pos="210"/>
        <w:tab w:val="left" w:pos="6945"/>
      </w:tabs>
    </w:pPr>
    <w:r>
      <w:rPr>
        <w:noProof/>
      </w:rPr>
      <w:drawing>
        <wp:anchor distT="0" distB="0" distL="114300" distR="114300" simplePos="0" relativeHeight="251658240" behindDoc="1" locked="0" layoutInCell="1" allowOverlap="1" wp14:anchorId="2AF50D4A" wp14:editId="54AEB7E7">
          <wp:simplePos x="0" y="0"/>
          <wp:positionH relativeFrom="column">
            <wp:posOffset>0</wp:posOffset>
          </wp:positionH>
          <wp:positionV relativeFrom="paragraph">
            <wp:posOffset>150495</wp:posOffset>
          </wp:positionV>
          <wp:extent cx="1085850" cy="647700"/>
          <wp:effectExtent l="0" t="0" r="0" b="0"/>
          <wp:wrapTight wrapText="bothSides">
            <wp:wrapPolygon edited="0">
              <wp:start x="0" y="0"/>
              <wp:lineTo x="0" y="20965"/>
              <wp:lineTo x="21221" y="20965"/>
              <wp:lineTo x="21221" y="0"/>
              <wp:lineTo x="0" y="0"/>
            </wp:wrapPolygon>
          </wp:wrapTight>
          <wp:docPr id="2" name="Picture 2" descr="LG_Association_Black"/>
          <wp:cNvGraphicFramePr/>
          <a:graphic xmlns:a="http://schemas.openxmlformats.org/drawingml/2006/main">
            <a:graphicData uri="http://schemas.openxmlformats.org/drawingml/2006/picture">
              <pic:pic xmlns:pic="http://schemas.openxmlformats.org/drawingml/2006/picture">
                <pic:nvPicPr>
                  <pic:cNvPr id="2" name="Picture 2" descr="LG_Associati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bl>
    <w:tblPr>
      <w:tblW w:w="3260" w:type="dxa"/>
      <w:tblInd w:w="6345" w:type="dxa"/>
      <w:tblLook w:val="01E0" w:firstRow="1" w:lastRow="1" w:firstColumn="1" w:lastColumn="1" w:noHBand="0" w:noVBand="0"/>
    </w:tblPr>
    <w:tblGrid>
      <w:gridCol w:w="3260"/>
    </w:tblGrid>
    <w:tr w:rsidR="00946196" w14:paraId="3A1776F8" w14:textId="77777777" w:rsidTr="00946196">
      <w:tc>
        <w:tcPr>
          <w:tcW w:w="3260" w:type="dxa"/>
          <w:vAlign w:val="center"/>
          <w:hideMark/>
        </w:tcPr>
        <w:p w14:paraId="13F1B0C7" w14:textId="77777777" w:rsidR="00946196" w:rsidRDefault="00946196">
          <w:pPr>
            <w:pStyle w:val="Header"/>
            <w:rPr>
              <w:rFonts w:ascii="Arial" w:hAnsi="Arial" w:cs="Arial"/>
              <w:b/>
              <w:szCs w:val="22"/>
            </w:rPr>
          </w:pPr>
          <w:r>
            <w:rPr>
              <w:rFonts w:ascii="Arial" w:hAnsi="Arial" w:cs="Arial"/>
              <w:b/>
              <w:szCs w:val="22"/>
            </w:rPr>
            <w:t>Environment, Economy, Housing and Transport Board</w:t>
          </w:r>
        </w:p>
      </w:tc>
    </w:tr>
    <w:tr w:rsidR="00946196" w14:paraId="5F9413CC" w14:textId="77777777" w:rsidTr="00946196">
      <w:trPr>
        <w:trHeight w:val="450"/>
      </w:trPr>
      <w:tc>
        <w:tcPr>
          <w:tcW w:w="3260" w:type="dxa"/>
          <w:vAlign w:val="center"/>
          <w:hideMark/>
        </w:tcPr>
        <w:p w14:paraId="313BD62C" w14:textId="77777777" w:rsidR="00946196" w:rsidRDefault="00946196">
          <w:pPr>
            <w:pStyle w:val="Header"/>
            <w:spacing w:before="60"/>
            <w:rPr>
              <w:rFonts w:ascii="Arial" w:hAnsi="Arial" w:cs="Arial"/>
              <w:szCs w:val="22"/>
            </w:rPr>
          </w:pPr>
          <w:r>
            <w:rPr>
              <w:rFonts w:ascii="Arial" w:hAnsi="Arial" w:cs="Arial"/>
              <w:szCs w:val="22"/>
            </w:rPr>
            <w:t>1 October 2015</w:t>
          </w:r>
        </w:p>
      </w:tc>
    </w:tr>
  </w:tbl>
  <w:p w14:paraId="2422B474" w14:textId="2687B6F6" w:rsidR="00946196" w:rsidRDefault="00946196" w:rsidP="00946196">
    <w:pPr>
      <w:pStyle w:val="Header"/>
      <w:tabs>
        <w:tab w:val="clear" w:pos="4513"/>
        <w:tab w:val="clear" w:pos="9026"/>
        <w:tab w:val="left" w:pos="69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7D"/>
    <w:multiLevelType w:val="multilevel"/>
    <w:tmpl w:val="593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548F3"/>
    <w:multiLevelType w:val="hybridMultilevel"/>
    <w:tmpl w:val="BA2CC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D609A"/>
    <w:multiLevelType w:val="hybridMultilevel"/>
    <w:tmpl w:val="76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51418"/>
    <w:multiLevelType w:val="hybridMultilevel"/>
    <w:tmpl w:val="20A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33C6F"/>
    <w:multiLevelType w:val="multilevel"/>
    <w:tmpl w:val="627CC5A6"/>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C91753"/>
    <w:multiLevelType w:val="hybridMultilevel"/>
    <w:tmpl w:val="E43C90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F612A3"/>
    <w:multiLevelType w:val="hybridMultilevel"/>
    <w:tmpl w:val="69100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27904"/>
    <w:multiLevelType w:val="multilevel"/>
    <w:tmpl w:val="B13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912B4"/>
    <w:multiLevelType w:val="hybridMultilevel"/>
    <w:tmpl w:val="9178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042623"/>
    <w:multiLevelType w:val="multilevel"/>
    <w:tmpl w:val="AD6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F3ED9"/>
    <w:multiLevelType w:val="multilevel"/>
    <w:tmpl w:val="A19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A44FF"/>
    <w:multiLevelType w:val="hybridMultilevel"/>
    <w:tmpl w:val="57EEDE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6B1308"/>
    <w:multiLevelType w:val="hybridMultilevel"/>
    <w:tmpl w:val="7856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80EE7"/>
    <w:multiLevelType w:val="hybridMultilevel"/>
    <w:tmpl w:val="CA4A1B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F06BFB"/>
    <w:multiLevelType w:val="hybridMultilevel"/>
    <w:tmpl w:val="918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4285F"/>
    <w:multiLevelType w:val="multilevel"/>
    <w:tmpl w:val="23D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6144B"/>
    <w:multiLevelType w:val="hybridMultilevel"/>
    <w:tmpl w:val="4734E8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A1B09"/>
    <w:multiLevelType w:val="multilevel"/>
    <w:tmpl w:val="DD824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10658"/>
    <w:multiLevelType w:val="hybridMultilevel"/>
    <w:tmpl w:val="227EAF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1B1B12"/>
    <w:multiLevelType w:val="hybridMultilevel"/>
    <w:tmpl w:val="5BF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334614"/>
    <w:multiLevelType w:val="hybridMultilevel"/>
    <w:tmpl w:val="7DF4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4452C"/>
    <w:multiLevelType w:val="hybridMultilevel"/>
    <w:tmpl w:val="C408FC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5C0EC2"/>
    <w:multiLevelType w:val="hybridMultilevel"/>
    <w:tmpl w:val="C9681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03D05"/>
    <w:multiLevelType w:val="hybridMultilevel"/>
    <w:tmpl w:val="CCFC7052"/>
    <w:lvl w:ilvl="0" w:tplc="1B4A384A">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B53309"/>
    <w:multiLevelType w:val="multilevel"/>
    <w:tmpl w:val="08561EC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EE2916"/>
    <w:multiLevelType w:val="multilevel"/>
    <w:tmpl w:val="08561EC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F6518D"/>
    <w:multiLevelType w:val="hybridMultilevel"/>
    <w:tmpl w:val="9552FB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6D3036"/>
    <w:multiLevelType w:val="multilevel"/>
    <w:tmpl w:val="00447C6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5C236237"/>
    <w:multiLevelType w:val="hybridMultilevel"/>
    <w:tmpl w:val="63F425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210358"/>
    <w:multiLevelType w:val="multilevel"/>
    <w:tmpl w:val="79260B9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88596B"/>
    <w:multiLevelType w:val="hybridMultilevel"/>
    <w:tmpl w:val="2AC2C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DC0840"/>
    <w:multiLevelType w:val="multilevel"/>
    <w:tmpl w:val="66B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15309"/>
    <w:multiLevelType w:val="hybridMultilevel"/>
    <w:tmpl w:val="B4EE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3219DE"/>
    <w:multiLevelType w:val="hybridMultilevel"/>
    <w:tmpl w:val="92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275D43"/>
    <w:multiLevelType w:val="hybridMultilevel"/>
    <w:tmpl w:val="3BC8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9D15555"/>
    <w:multiLevelType w:val="hybridMultilevel"/>
    <w:tmpl w:val="E35E2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BD5229F"/>
    <w:multiLevelType w:val="hybridMultilevel"/>
    <w:tmpl w:val="A01A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FB1537"/>
    <w:multiLevelType w:val="multilevel"/>
    <w:tmpl w:val="052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33371"/>
    <w:multiLevelType w:val="hybridMultilevel"/>
    <w:tmpl w:val="4BFC6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D301F32"/>
    <w:multiLevelType w:val="multilevel"/>
    <w:tmpl w:val="E18E9F1E"/>
    <w:lvl w:ilvl="0">
      <w:start w:val="4"/>
      <w:numFmt w:val="decimal"/>
      <w:lvlText w:val="%1."/>
      <w:lvlJc w:val="left"/>
      <w:pPr>
        <w:ind w:left="360" w:hanging="36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nsid w:val="6D7B59A8"/>
    <w:multiLevelType w:val="hybridMultilevel"/>
    <w:tmpl w:val="AAE8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9430DB"/>
    <w:multiLevelType w:val="multilevel"/>
    <w:tmpl w:val="3DDECFB0"/>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5D443D"/>
    <w:multiLevelType w:val="hybridMultilevel"/>
    <w:tmpl w:val="4784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D91744"/>
    <w:multiLevelType w:val="hybridMultilevel"/>
    <w:tmpl w:val="6DDAC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1445BB"/>
    <w:multiLevelType w:val="hybridMultilevel"/>
    <w:tmpl w:val="CDD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670CD6"/>
    <w:multiLevelType w:val="multilevel"/>
    <w:tmpl w:val="43A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31"/>
  </w:num>
  <w:num w:numId="4">
    <w:abstractNumId w:val="37"/>
  </w:num>
  <w:num w:numId="5">
    <w:abstractNumId w:val="10"/>
  </w:num>
  <w:num w:numId="6">
    <w:abstractNumId w:val="9"/>
  </w:num>
  <w:num w:numId="7">
    <w:abstractNumId w:val="15"/>
  </w:num>
  <w:num w:numId="8">
    <w:abstractNumId w:val="17"/>
  </w:num>
  <w:num w:numId="9">
    <w:abstractNumId w:val="0"/>
  </w:num>
  <w:num w:numId="10">
    <w:abstractNumId w:val="24"/>
  </w:num>
  <w:num w:numId="11">
    <w:abstractNumId w:val="44"/>
  </w:num>
  <w:num w:numId="12">
    <w:abstractNumId w:val="42"/>
  </w:num>
  <w:num w:numId="13">
    <w:abstractNumId w:val="22"/>
  </w:num>
  <w:num w:numId="14">
    <w:abstractNumId w:val="13"/>
  </w:num>
  <w:num w:numId="15">
    <w:abstractNumId w:val="6"/>
  </w:num>
  <w:num w:numId="16">
    <w:abstractNumId w:val="5"/>
  </w:num>
  <w:num w:numId="17">
    <w:abstractNumId w:val="30"/>
  </w:num>
  <w:num w:numId="18">
    <w:abstractNumId w:val="18"/>
  </w:num>
  <w:num w:numId="19">
    <w:abstractNumId w:val="26"/>
  </w:num>
  <w:num w:numId="20">
    <w:abstractNumId w:val="16"/>
  </w:num>
  <w:num w:numId="21">
    <w:abstractNumId w:val="11"/>
  </w:num>
  <w:num w:numId="22">
    <w:abstractNumId w:val="28"/>
  </w:num>
  <w:num w:numId="23">
    <w:abstractNumId w:val="1"/>
  </w:num>
  <w:num w:numId="24">
    <w:abstractNumId w:val="25"/>
  </w:num>
  <w:num w:numId="25">
    <w:abstractNumId w:val="35"/>
  </w:num>
  <w:num w:numId="26">
    <w:abstractNumId w:val="33"/>
  </w:num>
  <w:num w:numId="27">
    <w:abstractNumId w:val="20"/>
  </w:num>
  <w:num w:numId="28">
    <w:abstractNumId w:val="36"/>
  </w:num>
  <w:num w:numId="29">
    <w:abstractNumId w:val="12"/>
  </w:num>
  <w:num w:numId="30">
    <w:abstractNumId w:val="38"/>
  </w:num>
  <w:num w:numId="31">
    <w:abstractNumId w:val="19"/>
  </w:num>
  <w:num w:numId="32">
    <w:abstractNumId w:val="8"/>
  </w:num>
  <w:num w:numId="33">
    <w:abstractNumId w:val="2"/>
  </w:num>
  <w:num w:numId="34">
    <w:abstractNumId w:val="43"/>
  </w:num>
  <w:num w:numId="35">
    <w:abstractNumId w:val="32"/>
  </w:num>
  <w:num w:numId="36">
    <w:abstractNumId w:val="34"/>
  </w:num>
  <w:num w:numId="37">
    <w:abstractNumId w:val="29"/>
  </w:num>
  <w:num w:numId="38">
    <w:abstractNumId w:val="27"/>
  </w:num>
  <w:num w:numId="39">
    <w:abstractNumId w:val="21"/>
  </w:num>
  <w:num w:numId="40">
    <w:abstractNumId w:val="40"/>
  </w:num>
  <w:num w:numId="41">
    <w:abstractNumId w:val="14"/>
  </w:num>
  <w:num w:numId="42">
    <w:abstractNumId w:val="3"/>
  </w:num>
  <w:num w:numId="43">
    <w:abstractNumId w:val="23"/>
  </w:num>
  <w:num w:numId="44">
    <w:abstractNumId w:val="41"/>
  </w:num>
  <w:num w:numId="45">
    <w:abstractNumId w:val="3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1A"/>
    <w:rsid w:val="000102EA"/>
    <w:rsid w:val="00010D96"/>
    <w:rsid w:val="0001399F"/>
    <w:rsid w:val="00014F08"/>
    <w:rsid w:val="00033DAF"/>
    <w:rsid w:val="00057F4E"/>
    <w:rsid w:val="00070BCB"/>
    <w:rsid w:val="000901A1"/>
    <w:rsid w:val="000A72D0"/>
    <w:rsid w:val="000C0F33"/>
    <w:rsid w:val="000C7F0F"/>
    <w:rsid w:val="000E2E57"/>
    <w:rsid w:val="000F1563"/>
    <w:rsid w:val="000F73D2"/>
    <w:rsid w:val="00107470"/>
    <w:rsid w:val="00137CFD"/>
    <w:rsid w:val="001403A2"/>
    <w:rsid w:val="00142098"/>
    <w:rsid w:val="001469B0"/>
    <w:rsid w:val="0016071A"/>
    <w:rsid w:val="001709C6"/>
    <w:rsid w:val="001B73F0"/>
    <w:rsid w:val="001D1E3C"/>
    <w:rsid w:val="001D7A84"/>
    <w:rsid w:val="001E0B53"/>
    <w:rsid w:val="001E42E1"/>
    <w:rsid w:val="002067A8"/>
    <w:rsid w:val="0021485B"/>
    <w:rsid w:val="002157E6"/>
    <w:rsid w:val="00223287"/>
    <w:rsid w:val="002279C6"/>
    <w:rsid w:val="00235007"/>
    <w:rsid w:val="002360F7"/>
    <w:rsid w:val="00260BA8"/>
    <w:rsid w:val="00283C63"/>
    <w:rsid w:val="002A6F74"/>
    <w:rsid w:val="002A7BA8"/>
    <w:rsid w:val="002B6F83"/>
    <w:rsid w:val="002C1263"/>
    <w:rsid w:val="002C70B7"/>
    <w:rsid w:val="002D0D47"/>
    <w:rsid w:val="002D2448"/>
    <w:rsid w:val="002D43D7"/>
    <w:rsid w:val="002D4B41"/>
    <w:rsid w:val="002D567F"/>
    <w:rsid w:val="002D6F67"/>
    <w:rsid w:val="002E436E"/>
    <w:rsid w:val="002F29E6"/>
    <w:rsid w:val="002F30F2"/>
    <w:rsid w:val="002F3204"/>
    <w:rsid w:val="002F78D4"/>
    <w:rsid w:val="00317CEE"/>
    <w:rsid w:val="0032542B"/>
    <w:rsid w:val="00327EE5"/>
    <w:rsid w:val="00327F94"/>
    <w:rsid w:val="00330F95"/>
    <w:rsid w:val="00334C35"/>
    <w:rsid w:val="00352142"/>
    <w:rsid w:val="00353F2F"/>
    <w:rsid w:val="00355476"/>
    <w:rsid w:val="00374E8E"/>
    <w:rsid w:val="00375F8F"/>
    <w:rsid w:val="00385B00"/>
    <w:rsid w:val="003B43CA"/>
    <w:rsid w:val="003B46A5"/>
    <w:rsid w:val="003C6B5B"/>
    <w:rsid w:val="003D5DE9"/>
    <w:rsid w:val="003E4B8B"/>
    <w:rsid w:val="003E79AA"/>
    <w:rsid w:val="00403DD8"/>
    <w:rsid w:val="0040718F"/>
    <w:rsid w:val="00410769"/>
    <w:rsid w:val="00423B95"/>
    <w:rsid w:val="0042693D"/>
    <w:rsid w:val="004562C8"/>
    <w:rsid w:val="0046526A"/>
    <w:rsid w:val="004715CB"/>
    <w:rsid w:val="004753DE"/>
    <w:rsid w:val="00477A2E"/>
    <w:rsid w:val="0049242C"/>
    <w:rsid w:val="004A6C13"/>
    <w:rsid w:val="004B4772"/>
    <w:rsid w:val="004B488A"/>
    <w:rsid w:val="004C67DB"/>
    <w:rsid w:val="004D4E4A"/>
    <w:rsid w:val="004E2817"/>
    <w:rsid w:val="004E5526"/>
    <w:rsid w:val="0050284A"/>
    <w:rsid w:val="00503465"/>
    <w:rsid w:val="00510DA5"/>
    <w:rsid w:val="00513A03"/>
    <w:rsid w:val="00515E13"/>
    <w:rsid w:val="005166D1"/>
    <w:rsid w:val="00530B1A"/>
    <w:rsid w:val="0053773F"/>
    <w:rsid w:val="00550B39"/>
    <w:rsid w:val="00551B7A"/>
    <w:rsid w:val="005737CA"/>
    <w:rsid w:val="00573CD3"/>
    <w:rsid w:val="00590DB1"/>
    <w:rsid w:val="005B3DFD"/>
    <w:rsid w:val="005B71C0"/>
    <w:rsid w:val="005C18FD"/>
    <w:rsid w:val="005C1947"/>
    <w:rsid w:val="005E2FA8"/>
    <w:rsid w:val="005E45C7"/>
    <w:rsid w:val="005E7BD4"/>
    <w:rsid w:val="005F1755"/>
    <w:rsid w:val="006004F6"/>
    <w:rsid w:val="00627FA8"/>
    <w:rsid w:val="00650111"/>
    <w:rsid w:val="006A399D"/>
    <w:rsid w:val="006F74E6"/>
    <w:rsid w:val="00703352"/>
    <w:rsid w:val="00705325"/>
    <w:rsid w:val="00722A2D"/>
    <w:rsid w:val="00731FF3"/>
    <w:rsid w:val="00732AF8"/>
    <w:rsid w:val="007418B1"/>
    <w:rsid w:val="0077604C"/>
    <w:rsid w:val="00785B0F"/>
    <w:rsid w:val="0079098E"/>
    <w:rsid w:val="00795CAB"/>
    <w:rsid w:val="007C28AA"/>
    <w:rsid w:val="007C61FA"/>
    <w:rsid w:val="007C7401"/>
    <w:rsid w:val="007D0F1C"/>
    <w:rsid w:val="007E1A1B"/>
    <w:rsid w:val="007F7396"/>
    <w:rsid w:val="008246C9"/>
    <w:rsid w:val="008271D8"/>
    <w:rsid w:val="00842F2C"/>
    <w:rsid w:val="00845B4C"/>
    <w:rsid w:val="00870D5F"/>
    <w:rsid w:val="008837AA"/>
    <w:rsid w:val="0089320D"/>
    <w:rsid w:val="00904A29"/>
    <w:rsid w:val="00915704"/>
    <w:rsid w:val="00946196"/>
    <w:rsid w:val="00947806"/>
    <w:rsid w:val="0095005D"/>
    <w:rsid w:val="00953842"/>
    <w:rsid w:val="0097193C"/>
    <w:rsid w:val="00972492"/>
    <w:rsid w:val="009813F6"/>
    <w:rsid w:val="009B1166"/>
    <w:rsid w:val="009C2749"/>
    <w:rsid w:val="009D16CA"/>
    <w:rsid w:val="009F788F"/>
    <w:rsid w:val="00A11543"/>
    <w:rsid w:val="00A222C6"/>
    <w:rsid w:val="00A24849"/>
    <w:rsid w:val="00A25D62"/>
    <w:rsid w:val="00A315FF"/>
    <w:rsid w:val="00A530DA"/>
    <w:rsid w:val="00A72FB6"/>
    <w:rsid w:val="00A73526"/>
    <w:rsid w:val="00A7622B"/>
    <w:rsid w:val="00A900D4"/>
    <w:rsid w:val="00AB094E"/>
    <w:rsid w:val="00AB5CCF"/>
    <w:rsid w:val="00AC6D3F"/>
    <w:rsid w:val="00AD31C0"/>
    <w:rsid w:val="00AE02B2"/>
    <w:rsid w:val="00B05422"/>
    <w:rsid w:val="00B16CAE"/>
    <w:rsid w:val="00B21A02"/>
    <w:rsid w:val="00B309D5"/>
    <w:rsid w:val="00B3510F"/>
    <w:rsid w:val="00B3698C"/>
    <w:rsid w:val="00B4072D"/>
    <w:rsid w:val="00B518F1"/>
    <w:rsid w:val="00B65C42"/>
    <w:rsid w:val="00B70AED"/>
    <w:rsid w:val="00B82506"/>
    <w:rsid w:val="00B8429C"/>
    <w:rsid w:val="00B9148A"/>
    <w:rsid w:val="00BA1232"/>
    <w:rsid w:val="00BD1769"/>
    <w:rsid w:val="00BF5DE2"/>
    <w:rsid w:val="00C01F0B"/>
    <w:rsid w:val="00C17D15"/>
    <w:rsid w:val="00C32DE4"/>
    <w:rsid w:val="00C42ADE"/>
    <w:rsid w:val="00C528CC"/>
    <w:rsid w:val="00C83383"/>
    <w:rsid w:val="00C97361"/>
    <w:rsid w:val="00CB5837"/>
    <w:rsid w:val="00CC5DCE"/>
    <w:rsid w:val="00CC6D8F"/>
    <w:rsid w:val="00CD13C5"/>
    <w:rsid w:val="00D02178"/>
    <w:rsid w:val="00D23075"/>
    <w:rsid w:val="00D268FF"/>
    <w:rsid w:val="00D54079"/>
    <w:rsid w:val="00D5681F"/>
    <w:rsid w:val="00D63CF7"/>
    <w:rsid w:val="00D73567"/>
    <w:rsid w:val="00D75CCA"/>
    <w:rsid w:val="00DA314B"/>
    <w:rsid w:val="00DB3509"/>
    <w:rsid w:val="00DB39B8"/>
    <w:rsid w:val="00DB3E50"/>
    <w:rsid w:val="00E00962"/>
    <w:rsid w:val="00E35BAB"/>
    <w:rsid w:val="00E45E86"/>
    <w:rsid w:val="00E55D5F"/>
    <w:rsid w:val="00E60A7D"/>
    <w:rsid w:val="00EA4841"/>
    <w:rsid w:val="00EB0E7C"/>
    <w:rsid w:val="00EB4FEB"/>
    <w:rsid w:val="00EC2C25"/>
    <w:rsid w:val="00ED39F1"/>
    <w:rsid w:val="00F04673"/>
    <w:rsid w:val="00F178F2"/>
    <w:rsid w:val="00F27EBB"/>
    <w:rsid w:val="00F331DA"/>
    <w:rsid w:val="00F3441F"/>
    <w:rsid w:val="00F73C60"/>
    <w:rsid w:val="00F94EE1"/>
    <w:rsid w:val="00F97C3A"/>
    <w:rsid w:val="00FA390F"/>
    <w:rsid w:val="00FB41CF"/>
    <w:rsid w:val="00FC4297"/>
    <w:rsid w:val="00FC7649"/>
    <w:rsid w:val="00FC7A44"/>
    <w:rsid w:val="00FD2AF1"/>
    <w:rsid w:val="00FD6BB5"/>
    <w:rsid w:val="00FF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7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526"/>
    <w:rPr>
      <w:color w:val="0000FF" w:themeColor="hyperlink"/>
      <w:u w:val="single"/>
    </w:rPr>
  </w:style>
  <w:style w:type="character" w:styleId="Emphasis">
    <w:name w:val="Emphasis"/>
    <w:basedOn w:val="DefaultParagraphFont"/>
    <w:uiPriority w:val="20"/>
    <w:qFormat/>
    <w:rsid w:val="00FD2AF1"/>
    <w:rPr>
      <w:i/>
      <w:iCs/>
    </w:rPr>
  </w:style>
  <w:style w:type="character" w:styleId="Strong">
    <w:name w:val="Strong"/>
    <w:basedOn w:val="DefaultParagraphFont"/>
    <w:uiPriority w:val="22"/>
    <w:qFormat/>
    <w:rsid w:val="00FD2AF1"/>
    <w:rPr>
      <w:b/>
      <w:bCs/>
    </w:rPr>
  </w:style>
  <w:style w:type="paragraph" w:styleId="NormalWeb">
    <w:name w:val="Normal (Web)"/>
    <w:basedOn w:val="Normal"/>
    <w:uiPriority w:val="99"/>
    <w:unhideWhenUsed/>
    <w:rsid w:val="00FD2AF1"/>
    <w:pPr>
      <w:spacing w:before="100" w:beforeAutospacing="1" w:after="100" w:afterAutospacing="1"/>
    </w:pPr>
  </w:style>
  <w:style w:type="paragraph" w:styleId="ListParagraph">
    <w:name w:val="List Paragraph"/>
    <w:basedOn w:val="Normal"/>
    <w:uiPriority w:val="34"/>
    <w:qFormat/>
    <w:rsid w:val="004E2817"/>
    <w:pPr>
      <w:ind w:left="720"/>
      <w:contextualSpacing/>
    </w:pPr>
  </w:style>
  <w:style w:type="paragraph" w:styleId="FootnoteText">
    <w:name w:val="footnote text"/>
    <w:basedOn w:val="Normal"/>
    <w:link w:val="FootnoteTextChar"/>
    <w:rsid w:val="004E2817"/>
    <w:rPr>
      <w:sz w:val="20"/>
      <w:szCs w:val="20"/>
    </w:rPr>
  </w:style>
  <w:style w:type="character" w:customStyle="1" w:styleId="FootnoteTextChar">
    <w:name w:val="Footnote Text Char"/>
    <w:basedOn w:val="DefaultParagraphFont"/>
    <w:link w:val="FootnoteText"/>
    <w:rsid w:val="004E2817"/>
  </w:style>
  <w:style w:type="character" w:styleId="FootnoteReference">
    <w:name w:val="footnote reference"/>
    <w:basedOn w:val="DefaultParagraphFont"/>
    <w:rsid w:val="004E2817"/>
    <w:rPr>
      <w:vertAlign w:val="superscript"/>
    </w:rPr>
  </w:style>
  <w:style w:type="character" w:styleId="CommentReference">
    <w:name w:val="annotation reference"/>
    <w:basedOn w:val="DefaultParagraphFont"/>
    <w:rsid w:val="00650111"/>
    <w:rPr>
      <w:sz w:val="16"/>
      <w:szCs w:val="16"/>
    </w:rPr>
  </w:style>
  <w:style w:type="paragraph" w:styleId="CommentText">
    <w:name w:val="annotation text"/>
    <w:basedOn w:val="Normal"/>
    <w:link w:val="CommentTextChar"/>
    <w:rsid w:val="00650111"/>
    <w:rPr>
      <w:sz w:val="20"/>
      <w:szCs w:val="20"/>
    </w:rPr>
  </w:style>
  <w:style w:type="character" w:customStyle="1" w:styleId="CommentTextChar">
    <w:name w:val="Comment Text Char"/>
    <w:basedOn w:val="DefaultParagraphFont"/>
    <w:link w:val="CommentText"/>
    <w:rsid w:val="00650111"/>
  </w:style>
  <w:style w:type="paragraph" w:styleId="CommentSubject">
    <w:name w:val="annotation subject"/>
    <w:basedOn w:val="CommentText"/>
    <w:next w:val="CommentText"/>
    <w:link w:val="CommentSubjectChar"/>
    <w:rsid w:val="00650111"/>
    <w:rPr>
      <w:b/>
      <w:bCs/>
    </w:rPr>
  </w:style>
  <w:style w:type="character" w:customStyle="1" w:styleId="CommentSubjectChar">
    <w:name w:val="Comment Subject Char"/>
    <w:basedOn w:val="CommentTextChar"/>
    <w:link w:val="CommentSubject"/>
    <w:rsid w:val="00650111"/>
    <w:rPr>
      <w:b/>
      <w:bCs/>
    </w:rPr>
  </w:style>
  <w:style w:type="paragraph" w:styleId="BalloonText">
    <w:name w:val="Balloon Text"/>
    <w:basedOn w:val="Normal"/>
    <w:link w:val="BalloonTextChar"/>
    <w:rsid w:val="00650111"/>
    <w:rPr>
      <w:rFonts w:ascii="Tahoma" w:hAnsi="Tahoma" w:cs="Tahoma"/>
      <w:sz w:val="16"/>
      <w:szCs w:val="16"/>
    </w:rPr>
  </w:style>
  <w:style w:type="character" w:customStyle="1" w:styleId="BalloonTextChar">
    <w:name w:val="Balloon Text Char"/>
    <w:basedOn w:val="DefaultParagraphFont"/>
    <w:link w:val="BalloonText"/>
    <w:rsid w:val="00650111"/>
    <w:rPr>
      <w:rFonts w:ascii="Tahoma" w:hAnsi="Tahoma" w:cs="Tahoma"/>
      <w:sz w:val="16"/>
      <w:szCs w:val="16"/>
    </w:rPr>
  </w:style>
  <w:style w:type="paragraph" w:styleId="Header">
    <w:name w:val="header"/>
    <w:basedOn w:val="Normal"/>
    <w:link w:val="HeaderChar"/>
    <w:rsid w:val="0089320D"/>
    <w:pPr>
      <w:tabs>
        <w:tab w:val="center" w:pos="4513"/>
        <w:tab w:val="right" w:pos="9026"/>
      </w:tabs>
    </w:pPr>
  </w:style>
  <w:style w:type="character" w:customStyle="1" w:styleId="HeaderChar">
    <w:name w:val="Header Char"/>
    <w:basedOn w:val="DefaultParagraphFont"/>
    <w:link w:val="Header"/>
    <w:rsid w:val="0089320D"/>
    <w:rPr>
      <w:sz w:val="24"/>
      <w:szCs w:val="24"/>
    </w:rPr>
  </w:style>
  <w:style w:type="paragraph" w:styleId="Footer">
    <w:name w:val="footer"/>
    <w:basedOn w:val="Normal"/>
    <w:link w:val="FooterChar"/>
    <w:rsid w:val="0089320D"/>
    <w:pPr>
      <w:tabs>
        <w:tab w:val="center" w:pos="4513"/>
        <w:tab w:val="right" w:pos="9026"/>
      </w:tabs>
    </w:pPr>
  </w:style>
  <w:style w:type="character" w:customStyle="1" w:styleId="FooterChar">
    <w:name w:val="Footer Char"/>
    <w:basedOn w:val="DefaultParagraphFont"/>
    <w:link w:val="Footer"/>
    <w:rsid w:val="0089320D"/>
    <w:rPr>
      <w:sz w:val="24"/>
      <w:szCs w:val="24"/>
    </w:rPr>
  </w:style>
  <w:style w:type="paragraph" w:customStyle="1" w:styleId="1">
    <w:name w:val="1"/>
    <w:basedOn w:val="Normal"/>
    <w:rsid w:val="00FC7A44"/>
    <w:pPr>
      <w:widowControl w:val="0"/>
      <w:spacing w:before="20" w:after="160" w:line="240" w:lineRule="exact"/>
    </w:pPr>
    <w:rPr>
      <w:rFonts w:ascii="Arial" w:hAnsi="Arial"/>
      <w:sz w:val="20"/>
      <w:szCs w:val="20"/>
      <w:lang w:val="en-US" w:eastAsia="en-US"/>
    </w:rPr>
  </w:style>
  <w:style w:type="paragraph" w:customStyle="1" w:styleId="Default">
    <w:name w:val="Default"/>
    <w:rsid w:val="00A900D4"/>
    <w:pPr>
      <w:autoSpaceDE w:val="0"/>
      <w:autoSpaceDN w:val="0"/>
      <w:adjustRightInd w:val="0"/>
    </w:pPr>
    <w:rPr>
      <w:rFonts w:ascii="Arial" w:hAnsi="Arial" w:cs="Arial"/>
      <w:color w:val="000000"/>
      <w:sz w:val="24"/>
      <w:szCs w:val="24"/>
    </w:rPr>
  </w:style>
  <w:style w:type="table" w:styleId="TableGrid">
    <w:name w:val="Table Grid"/>
    <w:basedOn w:val="TableNormal"/>
    <w:rsid w:val="002D4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15E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526"/>
    <w:rPr>
      <w:color w:val="0000FF" w:themeColor="hyperlink"/>
      <w:u w:val="single"/>
    </w:rPr>
  </w:style>
  <w:style w:type="character" w:styleId="Emphasis">
    <w:name w:val="Emphasis"/>
    <w:basedOn w:val="DefaultParagraphFont"/>
    <w:uiPriority w:val="20"/>
    <w:qFormat/>
    <w:rsid w:val="00FD2AF1"/>
    <w:rPr>
      <w:i/>
      <w:iCs/>
    </w:rPr>
  </w:style>
  <w:style w:type="character" w:styleId="Strong">
    <w:name w:val="Strong"/>
    <w:basedOn w:val="DefaultParagraphFont"/>
    <w:uiPriority w:val="22"/>
    <w:qFormat/>
    <w:rsid w:val="00FD2AF1"/>
    <w:rPr>
      <w:b/>
      <w:bCs/>
    </w:rPr>
  </w:style>
  <w:style w:type="paragraph" w:styleId="NormalWeb">
    <w:name w:val="Normal (Web)"/>
    <w:basedOn w:val="Normal"/>
    <w:uiPriority w:val="99"/>
    <w:unhideWhenUsed/>
    <w:rsid w:val="00FD2AF1"/>
    <w:pPr>
      <w:spacing w:before="100" w:beforeAutospacing="1" w:after="100" w:afterAutospacing="1"/>
    </w:pPr>
  </w:style>
  <w:style w:type="paragraph" w:styleId="ListParagraph">
    <w:name w:val="List Paragraph"/>
    <w:basedOn w:val="Normal"/>
    <w:uiPriority w:val="34"/>
    <w:qFormat/>
    <w:rsid w:val="004E2817"/>
    <w:pPr>
      <w:ind w:left="720"/>
      <w:contextualSpacing/>
    </w:pPr>
  </w:style>
  <w:style w:type="paragraph" w:styleId="FootnoteText">
    <w:name w:val="footnote text"/>
    <w:basedOn w:val="Normal"/>
    <w:link w:val="FootnoteTextChar"/>
    <w:rsid w:val="004E2817"/>
    <w:rPr>
      <w:sz w:val="20"/>
      <w:szCs w:val="20"/>
    </w:rPr>
  </w:style>
  <w:style w:type="character" w:customStyle="1" w:styleId="FootnoteTextChar">
    <w:name w:val="Footnote Text Char"/>
    <w:basedOn w:val="DefaultParagraphFont"/>
    <w:link w:val="FootnoteText"/>
    <w:rsid w:val="004E2817"/>
  </w:style>
  <w:style w:type="character" w:styleId="FootnoteReference">
    <w:name w:val="footnote reference"/>
    <w:basedOn w:val="DefaultParagraphFont"/>
    <w:rsid w:val="004E2817"/>
    <w:rPr>
      <w:vertAlign w:val="superscript"/>
    </w:rPr>
  </w:style>
  <w:style w:type="character" w:styleId="CommentReference">
    <w:name w:val="annotation reference"/>
    <w:basedOn w:val="DefaultParagraphFont"/>
    <w:rsid w:val="00650111"/>
    <w:rPr>
      <w:sz w:val="16"/>
      <w:szCs w:val="16"/>
    </w:rPr>
  </w:style>
  <w:style w:type="paragraph" w:styleId="CommentText">
    <w:name w:val="annotation text"/>
    <w:basedOn w:val="Normal"/>
    <w:link w:val="CommentTextChar"/>
    <w:rsid w:val="00650111"/>
    <w:rPr>
      <w:sz w:val="20"/>
      <w:szCs w:val="20"/>
    </w:rPr>
  </w:style>
  <w:style w:type="character" w:customStyle="1" w:styleId="CommentTextChar">
    <w:name w:val="Comment Text Char"/>
    <w:basedOn w:val="DefaultParagraphFont"/>
    <w:link w:val="CommentText"/>
    <w:rsid w:val="00650111"/>
  </w:style>
  <w:style w:type="paragraph" w:styleId="CommentSubject">
    <w:name w:val="annotation subject"/>
    <w:basedOn w:val="CommentText"/>
    <w:next w:val="CommentText"/>
    <w:link w:val="CommentSubjectChar"/>
    <w:rsid w:val="00650111"/>
    <w:rPr>
      <w:b/>
      <w:bCs/>
    </w:rPr>
  </w:style>
  <w:style w:type="character" w:customStyle="1" w:styleId="CommentSubjectChar">
    <w:name w:val="Comment Subject Char"/>
    <w:basedOn w:val="CommentTextChar"/>
    <w:link w:val="CommentSubject"/>
    <w:rsid w:val="00650111"/>
    <w:rPr>
      <w:b/>
      <w:bCs/>
    </w:rPr>
  </w:style>
  <w:style w:type="paragraph" w:styleId="BalloonText">
    <w:name w:val="Balloon Text"/>
    <w:basedOn w:val="Normal"/>
    <w:link w:val="BalloonTextChar"/>
    <w:rsid w:val="00650111"/>
    <w:rPr>
      <w:rFonts w:ascii="Tahoma" w:hAnsi="Tahoma" w:cs="Tahoma"/>
      <w:sz w:val="16"/>
      <w:szCs w:val="16"/>
    </w:rPr>
  </w:style>
  <w:style w:type="character" w:customStyle="1" w:styleId="BalloonTextChar">
    <w:name w:val="Balloon Text Char"/>
    <w:basedOn w:val="DefaultParagraphFont"/>
    <w:link w:val="BalloonText"/>
    <w:rsid w:val="00650111"/>
    <w:rPr>
      <w:rFonts w:ascii="Tahoma" w:hAnsi="Tahoma" w:cs="Tahoma"/>
      <w:sz w:val="16"/>
      <w:szCs w:val="16"/>
    </w:rPr>
  </w:style>
  <w:style w:type="paragraph" w:styleId="Header">
    <w:name w:val="header"/>
    <w:basedOn w:val="Normal"/>
    <w:link w:val="HeaderChar"/>
    <w:rsid w:val="0089320D"/>
    <w:pPr>
      <w:tabs>
        <w:tab w:val="center" w:pos="4513"/>
        <w:tab w:val="right" w:pos="9026"/>
      </w:tabs>
    </w:pPr>
  </w:style>
  <w:style w:type="character" w:customStyle="1" w:styleId="HeaderChar">
    <w:name w:val="Header Char"/>
    <w:basedOn w:val="DefaultParagraphFont"/>
    <w:link w:val="Header"/>
    <w:rsid w:val="0089320D"/>
    <w:rPr>
      <w:sz w:val="24"/>
      <w:szCs w:val="24"/>
    </w:rPr>
  </w:style>
  <w:style w:type="paragraph" w:styleId="Footer">
    <w:name w:val="footer"/>
    <w:basedOn w:val="Normal"/>
    <w:link w:val="FooterChar"/>
    <w:rsid w:val="0089320D"/>
    <w:pPr>
      <w:tabs>
        <w:tab w:val="center" w:pos="4513"/>
        <w:tab w:val="right" w:pos="9026"/>
      </w:tabs>
    </w:pPr>
  </w:style>
  <w:style w:type="character" w:customStyle="1" w:styleId="FooterChar">
    <w:name w:val="Footer Char"/>
    <w:basedOn w:val="DefaultParagraphFont"/>
    <w:link w:val="Footer"/>
    <w:rsid w:val="0089320D"/>
    <w:rPr>
      <w:sz w:val="24"/>
      <w:szCs w:val="24"/>
    </w:rPr>
  </w:style>
  <w:style w:type="paragraph" w:customStyle="1" w:styleId="1">
    <w:name w:val="1"/>
    <w:basedOn w:val="Normal"/>
    <w:rsid w:val="00FC7A44"/>
    <w:pPr>
      <w:widowControl w:val="0"/>
      <w:spacing w:before="20" w:after="160" w:line="240" w:lineRule="exact"/>
    </w:pPr>
    <w:rPr>
      <w:rFonts w:ascii="Arial" w:hAnsi="Arial"/>
      <w:sz w:val="20"/>
      <w:szCs w:val="20"/>
      <w:lang w:val="en-US" w:eastAsia="en-US"/>
    </w:rPr>
  </w:style>
  <w:style w:type="paragraph" w:customStyle="1" w:styleId="Default">
    <w:name w:val="Default"/>
    <w:rsid w:val="00A900D4"/>
    <w:pPr>
      <w:autoSpaceDE w:val="0"/>
      <w:autoSpaceDN w:val="0"/>
      <w:adjustRightInd w:val="0"/>
    </w:pPr>
    <w:rPr>
      <w:rFonts w:ascii="Arial" w:hAnsi="Arial" w:cs="Arial"/>
      <w:color w:val="000000"/>
      <w:sz w:val="24"/>
      <w:szCs w:val="24"/>
    </w:rPr>
  </w:style>
  <w:style w:type="table" w:styleId="TableGrid">
    <w:name w:val="Table Grid"/>
    <w:basedOn w:val="TableNormal"/>
    <w:rsid w:val="002D4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15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769">
      <w:bodyDiv w:val="1"/>
      <w:marLeft w:val="0"/>
      <w:marRight w:val="0"/>
      <w:marTop w:val="0"/>
      <w:marBottom w:val="0"/>
      <w:divBdr>
        <w:top w:val="none" w:sz="0" w:space="0" w:color="auto"/>
        <w:left w:val="none" w:sz="0" w:space="0" w:color="auto"/>
        <w:bottom w:val="none" w:sz="0" w:space="0" w:color="auto"/>
        <w:right w:val="none" w:sz="0" w:space="0" w:color="auto"/>
      </w:divBdr>
      <w:divsChild>
        <w:div w:id="366372618">
          <w:marLeft w:val="0"/>
          <w:marRight w:val="0"/>
          <w:marTop w:val="0"/>
          <w:marBottom w:val="0"/>
          <w:divBdr>
            <w:top w:val="none" w:sz="0" w:space="0" w:color="auto"/>
            <w:left w:val="none" w:sz="0" w:space="0" w:color="auto"/>
            <w:bottom w:val="none" w:sz="0" w:space="0" w:color="auto"/>
            <w:right w:val="none" w:sz="0" w:space="0" w:color="auto"/>
          </w:divBdr>
          <w:divsChild>
            <w:div w:id="119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435">
      <w:bodyDiv w:val="1"/>
      <w:marLeft w:val="0"/>
      <w:marRight w:val="0"/>
      <w:marTop w:val="0"/>
      <w:marBottom w:val="0"/>
      <w:divBdr>
        <w:top w:val="none" w:sz="0" w:space="0" w:color="auto"/>
        <w:left w:val="none" w:sz="0" w:space="0" w:color="auto"/>
        <w:bottom w:val="none" w:sz="0" w:space="0" w:color="auto"/>
        <w:right w:val="none" w:sz="0" w:space="0" w:color="auto"/>
      </w:divBdr>
    </w:div>
    <w:div w:id="903376017">
      <w:bodyDiv w:val="1"/>
      <w:marLeft w:val="0"/>
      <w:marRight w:val="0"/>
      <w:marTop w:val="0"/>
      <w:marBottom w:val="0"/>
      <w:divBdr>
        <w:top w:val="none" w:sz="0" w:space="0" w:color="auto"/>
        <w:left w:val="none" w:sz="0" w:space="0" w:color="auto"/>
        <w:bottom w:val="none" w:sz="0" w:space="0" w:color="auto"/>
        <w:right w:val="none" w:sz="0" w:space="0" w:color="auto"/>
      </w:divBdr>
      <w:divsChild>
        <w:div w:id="667291383">
          <w:marLeft w:val="0"/>
          <w:marRight w:val="0"/>
          <w:marTop w:val="0"/>
          <w:marBottom w:val="0"/>
          <w:divBdr>
            <w:top w:val="none" w:sz="0" w:space="0" w:color="auto"/>
            <w:left w:val="none" w:sz="0" w:space="0" w:color="auto"/>
            <w:bottom w:val="none" w:sz="0" w:space="0" w:color="auto"/>
            <w:right w:val="none" w:sz="0" w:space="0" w:color="auto"/>
          </w:divBdr>
          <w:divsChild>
            <w:div w:id="433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4968">
      <w:bodyDiv w:val="1"/>
      <w:marLeft w:val="0"/>
      <w:marRight w:val="0"/>
      <w:marTop w:val="0"/>
      <w:marBottom w:val="0"/>
      <w:divBdr>
        <w:top w:val="none" w:sz="0" w:space="0" w:color="auto"/>
        <w:left w:val="none" w:sz="0" w:space="0" w:color="auto"/>
        <w:bottom w:val="none" w:sz="0" w:space="0" w:color="auto"/>
        <w:right w:val="none" w:sz="0" w:space="0" w:color="auto"/>
      </w:divBdr>
      <w:divsChild>
        <w:div w:id="1157306051">
          <w:marLeft w:val="0"/>
          <w:marRight w:val="0"/>
          <w:marTop w:val="0"/>
          <w:marBottom w:val="0"/>
          <w:divBdr>
            <w:top w:val="none" w:sz="0" w:space="0" w:color="auto"/>
            <w:left w:val="none" w:sz="0" w:space="0" w:color="auto"/>
            <w:bottom w:val="none" w:sz="0" w:space="0" w:color="auto"/>
            <w:right w:val="none" w:sz="0" w:space="0" w:color="auto"/>
          </w:divBdr>
          <w:divsChild>
            <w:div w:id="21001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defra.gov.uk/airquality/draft-aq-plans/supporting_documents/Consultation%20document%20%20draft%20plans%20to%20improve%20air%20quality.%20September%202015%20final%20version%20fold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B46F-84EF-47A2-B9A8-6CDA9E9D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Loft</dc:creator>
  <cp:lastModifiedBy>Yasmeen Sebbana</cp:lastModifiedBy>
  <cp:revision>22</cp:revision>
  <cp:lastPrinted>2015-09-22T09:45:00Z</cp:lastPrinted>
  <dcterms:created xsi:type="dcterms:W3CDTF">2015-09-23T13:48:00Z</dcterms:created>
  <dcterms:modified xsi:type="dcterms:W3CDTF">2015-09-24T15:31:00Z</dcterms:modified>
</cp:coreProperties>
</file>